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591" w:rsidRDefault="00D44E14" w:rsidP="00A9619D">
      <w:pPr>
        <w:pStyle w:val="NormalWeb"/>
        <w:spacing w:before="0" w:beforeAutospacing="0" w:after="0" w:afterAutospacing="0" w:line="360" w:lineRule="auto"/>
        <w:jc w:val="center"/>
        <w:rPr>
          <w:b/>
          <w:bCs/>
          <w:iCs/>
          <w:smallCaps/>
        </w:rPr>
      </w:pPr>
      <w:r>
        <w:rPr>
          <w:b/>
          <w:bCs/>
          <w:iCs/>
          <w:smallCaps/>
        </w:rPr>
        <w:t>É</w:t>
      </w:r>
      <w:r w:rsidR="003654CB" w:rsidRPr="003654CB">
        <w:rPr>
          <w:b/>
          <w:bCs/>
          <w:iCs/>
          <w:smallCaps/>
        </w:rPr>
        <w:t>xtasis</w:t>
      </w:r>
      <w:r w:rsidR="009C4591">
        <w:rPr>
          <w:b/>
          <w:bCs/>
          <w:iCs/>
          <w:smallCaps/>
        </w:rPr>
        <w:t>, o la noche oscura del sentido</w:t>
      </w:r>
    </w:p>
    <w:p w:rsidR="00011ECD" w:rsidRDefault="009879E6" w:rsidP="00A9619D">
      <w:pPr>
        <w:pStyle w:val="NormalWeb"/>
        <w:spacing w:before="0" w:beforeAutospacing="0" w:after="0" w:afterAutospacing="0" w:line="360" w:lineRule="auto"/>
        <w:jc w:val="center"/>
        <w:rPr>
          <w:b/>
          <w:bCs/>
          <w:iCs/>
        </w:rPr>
      </w:pPr>
      <w:r>
        <w:rPr>
          <w:b/>
          <w:bCs/>
          <w:iCs/>
        </w:rPr>
        <w:t>D</w:t>
      </w:r>
      <w:r w:rsidR="003654CB" w:rsidRPr="009879E6">
        <w:rPr>
          <w:b/>
          <w:bCs/>
          <w:iCs/>
        </w:rPr>
        <w:t xml:space="preserve">os variaciones sobre </w:t>
      </w:r>
      <w:r w:rsidR="003654CB" w:rsidRPr="009879E6">
        <w:rPr>
          <w:b/>
          <w:bCs/>
          <w:i/>
          <w:iCs/>
        </w:rPr>
        <w:t xml:space="preserve">Acidia </w:t>
      </w:r>
      <w:r w:rsidR="00893F7C" w:rsidRPr="009879E6">
        <w:rPr>
          <w:b/>
          <w:bCs/>
          <w:iCs/>
        </w:rPr>
        <w:t>de Clemencia Echeverri</w:t>
      </w:r>
    </w:p>
    <w:p w:rsidR="004A2726" w:rsidRPr="004A2726" w:rsidRDefault="004A2726" w:rsidP="00A9619D">
      <w:pPr>
        <w:pStyle w:val="NormalWeb"/>
        <w:spacing w:before="0" w:beforeAutospacing="0" w:after="0" w:afterAutospacing="0" w:line="360" w:lineRule="auto"/>
        <w:jc w:val="center"/>
        <w:rPr>
          <w:bCs/>
          <w:iCs/>
        </w:rPr>
      </w:pPr>
      <w:r>
        <w:rPr>
          <w:bCs/>
          <w:iCs/>
        </w:rPr>
        <w:t>Juan Diego Pérez</w:t>
      </w:r>
    </w:p>
    <w:p w:rsidR="00D44E14" w:rsidRDefault="00D44E14" w:rsidP="00A9619D">
      <w:pPr>
        <w:pStyle w:val="NormalWeb"/>
        <w:spacing w:before="0" w:beforeAutospacing="0" w:after="0" w:afterAutospacing="0" w:line="360" w:lineRule="auto"/>
        <w:jc w:val="right"/>
        <w:rPr>
          <w:bCs/>
          <w:i/>
          <w:iCs/>
        </w:rPr>
      </w:pPr>
    </w:p>
    <w:p w:rsidR="00011ECD" w:rsidRPr="004A2726" w:rsidRDefault="00011ECD" w:rsidP="00A9619D">
      <w:pPr>
        <w:pStyle w:val="NormalWeb"/>
        <w:spacing w:before="0" w:beforeAutospacing="0" w:after="0" w:afterAutospacing="0" w:line="360" w:lineRule="auto"/>
        <w:jc w:val="right"/>
        <w:rPr>
          <w:bCs/>
          <w:i/>
          <w:iCs/>
          <w:sz w:val="20"/>
          <w:szCs w:val="20"/>
        </w:rPr>
      </w:pPr>
      <w:r w:rsidRPr="004A2726">
        <w:rPr>
          <w:bCs/>
          <w:i/>
          <w:iCs/>
          <w:sz w:val="20"/>
          <w:szCs w:val="20"/>
        </w:rPr>
        <w:t xml:space="preserve">Como el ciervo </w:t>
      </w:r>
      <w:proofErr w:type="spellStart"/>
      <w:r w:rsidRPr="004A2726">
        <w:rPr>
          <w:bCs/>
          <w:i/>
          <w:iCs/>
          <w:sz w:val="20"/>
          <w:szCs w:val="20"/>
        </w:rPr>
        <w:t>huyste</w:t>
      </w:r>
      <w:proofErr w:type="spellEnd"/>
    </w:p>
    <w:p w:rsidR="00011ECD" w:rsidRPr="004A2726" w:rsidRDefault="00011ECD" w:rsidP="00A9619D">
      <w:pPr>
        <w:pStyle w:val="NormalWeb"/>
        <w:spacing w:before="0" w:beforeAutospacing="0" w:after="0" w:afterAutospacing="0" w:line="360" w:lineRule="auto"/>
        <w:jc w:val="right"/>
        <w:rPr>
          <w:bCs/>
          <w:i/>
          <w:iCs/>
          <w:sz w:val="20"/>
          <w:szCs w:val="20"/>
        </w:rPr>
      </w:pPr>
      <w:proofErr w:type="spellStart"/>
      <w:proofErr w:type="gramStart"/>
      <w:r w:rsidRPr="004A2726">
        <w:rPr>
          <w:bCs/>
          <w:i/>
          <w:iCs/>
          <w:sz w:val="20"/>
          <w:szCs w:val="20"/>
        </w:rPr>
        <w:t>aviéndome</w:t>
      </w:r>
      <w:proofErr w:type="spellEnd"/>
      <w:proofErr w:type="gramEnd"/>
      <w:r w:rsidRPr="004A2726">
        <w:rPr>
          <w:bCs/>
          <w:i/>
          <w:iCs/>
          <w:sz w:val="20"/>
          <w:szCs w:val="20"/>
        </w:rPr>
        <w:t xml:space="preserve"> herido;</w:t>
      </w:r>
    </w:p>
    <w:p w:rsidR="00011ECD" w:rsidRPr="004A2726" w:rsidRDefault="00011ECD" w:rsidP="00A9619D">
      <w:pPr>
        <w:pStyle w:val="NormalWeb"/>
        <w:spacing w:before="0" w:beforeAutospacing="0" w:after="0" w:afterAutospacing="0" w:line="360" w:lineRule="auto"/>
        <w:jc w:val="right"/>
        <w:rPr>
          <w:bCs/>
          <w:i/>
          <w:iCs/>
          <w:sz w:val="20"/>
          <w:szCs w:val="20"/>
        </w:rPr>
      </w:pPr>
      <w:proofErr w:type="gramStart"/>
      <w:r w:rsidRPr="004A2726">
        <w:rPr>
          <w:bCs/>
          <w:i/>
          <w:iCs/>
          <w:sz w:val="20"/>
          <w:szCs w:val="20"/>
        </w:rPr>
        <w:t>salí</w:t>
      </w:r>
      <w:proofErr w:type="gramEnd"/>
      <w:r w:rsidRPr="004A2726">
        <w:rPr>
          <w:bCs/>
          <w:i/>
          <w:iCs/>
          <w:sz w:val="20"/>
          <w:szCs w:val="20"/>
        </w:rPr>
        <w:t xml:space="preserve"> tras ti clamando, y eras </w:t>
      </w:r>
      <w:proofErr w:type="spellStart"/>
      <w:r w:rsidRPr="004A2726">
        <w:rPr>
          <w:bCs/>
          <w:i/>
          <w:iCs/>
          <w:sz w:val="20"/>
          <w:szCs w:val="20"/>
        </w:rPr>
        <w:t>ydo</w:t>
      </w:r>
      <w:proofErr w:type="spellEnd"/>
      <w:r w:rsidRPr="004A2726">
        <w:rPr>
          <w:bCs/>
          <w:i/>
          <w:iCs/>
          <w:sz w:val="20"/>
          <w:szCs w:val="20"/>
        </w:rPr>
        <w:t>.</w:t>
      </w:r>
    </w:p>
    <w:p w:rsidR="00011ECD" w:rsidRPr="004A2726" w:rsidRDefault="00011ECD" w:rsidP="00A9619D">
      <w:pPr>
        <w:pStyle w:val="NormalWeb"/>
        <w:spacing w:before="0" w:beforeAutospacing="0" w:after="0" w:afterAutospacing="0" w:line="360" w:lineRule="auto"/>
        <w:jc w:val="right"/>
        <w:rPr>
          <w:bCs/>
          <w:iCs/>
          <w:sz w:val="20"/>
          <w:szCs w:val="20"/>
        </w:rPr>
      </w:pPr>
      <w:r w:rsidRPr="004A2726">
        <w:rPr>
          <w:bCs/>
          <w:iCs/>
          <w:sz w:val="20"/>
          <w:szCs w:val="20"/>
        </w:rPr>
        <w:t>Juan de la Cruz</w:t>
      </w:r>
      <w:r w:rsidR="00D44E14" w:rsidRPr="004A2726">
        <w:rPr>
          <w:rStyle w:val="Refdenotaalfinal"/>
          <w:bCs/>
          <w:iCs/>
          <w:sz w:val="20"/>
          <w:szCs w:val="20"/>
        </w:rPr>
        <w:endnoteReference w:id="1"/>
      </w:r>
    </w:p>
    <w:p w:rsidR="00D44E14" w:rsidRDefault="00D44E14" w:rsidP="00A9619D">
      <w:pPr>
        <w:pStyle w:val="NormalWeb"/>
        <w:spacing w:before="0" w:beforeAutospacing="0" w:after="0" w:afterAutospacing="0" w:line="360" w:lineRule="auto"/>
        <w:rPr>
          <w:b/>
          <w:bCs/>
          <w:iCs/>
        </w:rPr>
      </w:pPr>
    </w:p>
    <w:p w:rsidR="003654CB" w:rsidRDefault="00D44E14" w:rsidP="004A2726">
      <w:pPr>
        <w:pStyle w:val="NormalWeb"/>
        <w:spacing w:before="0" w:beforeAutospacing="0" w:after="0" w:afterAutospacing="0" w:line="360" w:lineRule="auto"/>
        <w:rPr>
          <w:b/>
          <w:bCs/>
        </w:rPr>
      </w:pPr>
      <w:r w:rsidRPr="00281C96">
        <w:rPr>
          <w:noProof/>
          <w:lang w:val="es-CO" w:eastAsia="es-CO"/>
        </w:rPr>
        <w:drawing>
          <wp:anchor distT="0" distB="0" distL="114300" distR="114300" simplePos="0" relativeHeight="251662336" behindDoc="0" locked="0" layoutInCell="1" allowOverlap="1" wp14:anchorId="661C4CB6" wp14:editId="66B7BEE0">
            <wp:simplePos x="0" y="0"/>
            <wp:positionH relativeFrom="column">
              <wp:posOffset>61595</wp:posOffset>
            </wp:positionH>
            <wp:positionV relativeFrom="paragraph">
              <wp:posOffset>267970</wp:posOffset>
            </wp:positionV>
            <wp:extent cx="5923280" cy="3810000"/>
            <wp:effectExtent l="0" t="0" r="1270" b="0"/>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120" t="20763" r="11799" b="16607"/>
                    <a:stretch/>
                  </pic:blipFill>
                  <pic:spPr bwMode="auto">
                    <a:xfrm>
                      <a:off x="0" y="0"/>
                      <a:ext cx="5923280" cy="3810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3654CB">
        <w:rPr>
          <w:b/>
          <w:bCs/>
          <w:iCs/>
        </w:rPr>
        <w:t xml:space="preserve">I. </w:t>
      </w:r>
      <w:r w:rsidR="000D1B7B" w:rsidRPr="00423DC8">
        <w:rPr>
          <w:b/>
          <w:bCs/>
          <w:i/>
          <w:iCs/>
        </w:rPr>
        <w:t>Ex</w:t>
      </w:r>
      <w:r w:rsidR="000D1B7B" w:rsidRPr="00423DC8">
        <w:rPr>
          <w:rStyle w:val="apple-converted-space"/>
          <w:b/>
          <w:bCs/>
        </w:rPr>
        <w:t> </w:t>
      </w:r>
      <w:r w:rsidR="00A9619D">
        <w:rPr>
          <w:b/>
          <w:bCs/>
        </w:rPr>
        <w:t>(en el principio era el Verbo</w:t>
      </w:r>
      <w:r w:rsidR="000D1B7B" w:rsidRPr="00423DC8">
        <w:rPr>
          <w:b/>
          <w:bCs/>
        </w:rPr>
        <w:t>)</w:t>
      </w:r>
    </w:p>
    <w:p w:rsidR="003654CB" w:rsidRPr="00D44E14" w:rsidRDefault="003654CB" w:rsidP="00A9619D">
      <w:pPr>
        <w:pStyle w:val="NormalWeb"/>
        <w:spacing w:before="0" w:beforeAutospacing="0" w:after="0" w:afterAutospacing="0" w:line="360" w:lineRule="auto"/>
        <w:rPr>
          <w:b/>
          <w:bCs/>
          <w:sz w:val="14"/>
          <w:szCs w:val="14"/>
        </w:rPr>
      </w:pPr>
    </w:p>
    <w:p w:rsidR="00ED12F1" w:rsidRPr="001C315A" w:rsidRDefault="003654CB" w:rsidP="00A9619D">
      <w:pPr>
        <w:pStyle w:val="NormalWeb"/>
        <w:spacing w:before="0" w:beforeAutospacing="0" w:after="0" w:afterAutospacing="0" w:line="360" w:lineRule="auto"/>
        <w:ind w:firstLine="709"/>
        <w:jc w:val="both"/>
      </w:pPr>
      <w:r>
        <w:rPr>
          <w:i/>
        </w:rPr>
        <w:t>Ac</w:t>
      </w:r>
      <w:r w:rsidR="00336AB7">
        <w:rPr>
          <w:i/>
        </w:rPr>
        <w:t>idia:</w:t>
      </w:r>
      <w:r w:rsidR="00D44E14" w:rsidRPr="00D44E14">
        <w:rPr>
          <w:rStyle w:val="Refdenotaalfinal"/>
        </w:rPr>
        <w:t xml:space="preserve"> </w:t>
      </w:r>
      <w:r w:rsidR="00D44E14" w:rsidRPr="00423DC8">
        <w:rPr>
          <w:rStyle w:val="Refdenotaalfinal"/>
        </w:rPr>
        <w:endnoteReference w:id="2"/>
      </w:r>
      <w:r w:rsidR="00011ECD">
        <w:rPr>
          <w:i/>
        </w:rPr>
        <w:t xml:space="preserve"> </w:t>
      </w:r>
      <w:r w:rsidR="00011ECD">
        <w:t>e</w:t>
      </w:r>
      <w:r w:rsidR="000D1B7B" w:rsidRPr="00423DC8">
        <w:t>l gesto de la mano es el de un don infinito, una espera que se ubica por fuera del tiempo de su cumplimiento: la punta del pincel sigue con cuidado la silueta de un cuerpo caligráfico que se reescribe –</w:t>
      </w:r>
      <w:r w:rsidR="00A63388" w:rsidRPr="00423DC8">
        <w:t xml:space="preserve">o, para ser precisos, se traza </w:t>
      </w:r>
      <w:r w:rsidR="000D1B7B" w:rsidRPr="00423DC8">
        <w:t xml:space="preserve">una vez más sobre la pared- con una tinta cuyo rastro es invisible. El trazo no podrá verse en la claridad del día: su legibilidad está cifrada en una luz oscura que, en su renuncia a la iluminación y a la promesa de una visión </w:t>
      </w:r>
      <w:r w:rsidR="0000343E">
        <w:t>plena</w:t>
      </w:r>
      <w:r w:rsidR="000D1B7B" w:rsidRPr="00423DC8">
        <w:t>, hace visible</w:t>
      </w:r>
      <w:r w:rsidR="00ED12F1" w:rsidRPr="00423DC8">
        <w:t xml:space="preserve"> sólo</w:t>
      </w:r>
      <w:r w:rsidR="000D1B7B" w:rsidRPr="00423DC8">
        <w:t xml:space="preserve"> un brillo inter</w:t>
      </w:r>
      <w:r w:rsidR="00A63388" w:rsidRPr="00423DC8">
        <w:t>mitente, el</w:t>
      </w:r>
      <w:r w:rsidR="000D1B7B" w:rsidRPr="00423DC8">
        <w:t xml:space="preserve"> destello</w:t>
      </w:r>
      <w:r w:rsidR="00A63388" w:rsidRPr="00423DC8">
        <w:t xml:space="preserve"> de algo</w:t>
      </w:r>
      <w:r>
        <w:t xml:space="preserve"> que </w:t>
      </w:r>
      <w:r w:rsidR="001C315A">
        <w:t>permanece en</w:t>
      </w:r>
      <w:r>
        <w:rPr>
          <w:i/>
        </w:rPr>
        <w:t xml:space="preserve"> </w:t>
      </w:r>
      <w:r w:rsidR="000D1B7B" w:rsidRPr="00423DC8">
        <w:t xml:space="preserve">secreto, resguardado de toda revelación en su opacidad. El pincel </w:t>
      </w:r>
      <w:r w:rsidR="00D44E14">
        <w:t xml:space="preserve">de Echeverri </w:t>
      </w:r>
      <w:r w:rsidR="000D1B7B" w:rsidRPr="00423DC8">
        <w:t>avanza en</w:t>
      </w:r>
      <w:r w:rsidR="00A63388" w:rsidRPr="00423DC8">
        <w:t xml:space="preserve"> una suerte de</w:t>
      </w:r>
      <w:r w:rsidR="000D1B7B" w:rsidRPr="00423DC8">
        <w:t xml:space="preserve"> danza ci</w:t>
      </w:r>
      <w:r w:rsidR="00A63388" w:rsidRPr="00423DC8">
        <w:t xml:space="preserve">ega </w:t>
      </w:r>
      <w:r w:rsidR="0000343E">
        <w:lastRenderedPageBreak/>
        <w:t>que obedece al mandato de un</w:t>
      </w:r>
      <w:r w:rsidR="000D1B7B" w:rsidRPr="00423DC8">
        <w:t xml:space="preserve">os </w:t>
      </w:r>
      <w:r w:rsidR="00893F7C">
        <w:t>trazos anteriores por los que su</w:t>
      </w:r>
      <w:r w:rsidR="000D1B7B" w:rsidRPr="00423DC8">
        <w:t xml:space="preserve"> mano se mueve sin reconocer la sombra que sus pasos, los pasos invisibles de su escritura caligráfica, dejan sobre </w:t>
      </w:r>
      <w:r w:rsidR="0000343E">
        <w:t>la</w:t>
      </w:r>
      <w:r w:rsidR="000D1B7B" w:rsidRPr="00423DC8">
        <w:t xml:space="preserve"> piedra. </w:t>
      </w:r>
    </w:p>
    <w:p w:rsidR="000D1B7B" w:rsidRPr="00423DC8" w:rsidRDefault="000D1B7B" w:rsidP="00A9619D">
      <w:pPr>
        <w:pStyle w:val="NormalWeb"/>
        <w:spacing w:before="0" w:beforeAutospacing="0" w:after="0" w:afterAutospacing="0" w:line="360" w:lineRule="auto"/>
        <w:ind w:firstLine="709"/>
        <w:jc w:val="both"/>
      </w:pPr>
      <w:r w:rsidRPr="00423DC8">
        <w:t>La acción de esta reescritura pictórica no es la de la fijación de un sentido en la huella de lo escrito: aquí la tinta no deja un rastro que pueda leerse posterior</w:t>
      </w:r>
      <w:r w:rsidR="0019681D">
        <w:t>mente</w:t>
      </w:r>
      <w:r w:rsidRPr="00423DC8">
        <w:t>; aquí el sentido no se encarna ni busca hac</w:t>
      </w:r>
      <w:r w:rsidR="00893F7C">
        <w:t>erlo en una escritura que aspire a la</w:t>
      </w:r>
      <w:r w:rsidRPr="00423DC8">
        <w:t xml:space="preserve"> literalidad, una</w:t>
      </w:r>
      <w:r w:rsidRPr="00423DC8">
        <w:rPr>
          <w:rStyle w:val="apple-converted-space"/>
        </w:rPr>
        <w:t> </w:t>
      </w:r>
      <w:r w:rsidR="00893F7C">
        <w:rPr>
          <w:i/>
          <w:iCs/>
        </w:rPr>
        <w:t>que busque</w:t>
      </w:r>
      <w:r w:rsidRPr="00423DC8">
        <w:rPr>
          <w:i/>
          <w:iCs/>
        </w:rPr>
        <w:t xml:space="preserve"> ser lo que nombra</w:t>
      </w:r>
      <w:r w:rsidRPr="00423DC8">
        <w:t>. El gesto se ubica</w:t>
      </w:r>
      <w:r w:rsidR="00A63388" w:rsidRPr="00423DC8">
        <w:t>, por el contrario,</w:t>
      </w:r>
      <w:r w:rsidRPr="00423DC8">
        <w:t xml:space="preserve"> en el umbral de una paradoja: la escritura invisible de la artista invoca –como lo hace toda palabra antes de ser pronunciada- un sentido que sólo se presenta en ella a través de su </w:t>
      </w:r>
      <w:r w:rsidR="0019681D" w:rsidRPr="00423DC8">
        <w:t xml:space="preserve">inminente </w:t>
      </w:r>
      <w:r w:rsidRPr="00423DC8">
        <w:t>desaparición, de su salida de sí</w:t>
      </w:r>
      <w:r w:rsidRPr="00423DC8">
        <w:rPr>
          <w:rStyle w:val="apple-converted-space"/>
        </w:rPr>
        <w:t> </w:t>
      </w:r>
      <w:r w:rsidRPr="00423DC8">
        <w:rPr>
          <w:i/>
          <w:iCs/>
        </w:rPr>
        <w:t>en y como</w:t>
      </w:r>
      <w:r w:rsidRPr="00423DC8">
        <w:rPr>
          <w:rStyle w:val="apple-converted-space"/>
        </w:rPr>
        <w:t> </w:t>
      </w:r>
      <w:r w:rsidRPr="00423DC8">
        <w:t>la mancha sin rostro (o cuyo rostro es lo</w:t>
      </w:r>
      <w:r w:rsidRPr="00423DC8">
        <w:rPr>
          <w:rStyle w:val="apple-converted-space"/>
        </w:rPr>
        <w:t> </w:t>
      </w:r>
      <w:r w:rsidRPr="00423DC8">
        <w:rPr>
          <w:i/>
          <w:iCs/>
        </w:rPr>
        <w:t>sin rostro</w:t>
      </w:r>
      <w:r w:rsidRPr="00423DC8">
        <w:t xml:space="preserve">) de lo escrito. Nuestros ojos, como los de la </w:t>
      </w:r>
      <w:r w:rsidRPr="00423DC8">
        <w:rPr>
          <w:spacing w:val="-2"/>
        </w:rPr>
        <w:t xml:space="preserve">artista, se sumergen </w:t>
      </w:r>
      <w:r w:rsidR="00A63388" w:rsidRPr="00423DC8">
        <w:rPr>
          <w:spacing w:val="-2"/>
        </w:rPr>
        <w:t xml:space="preserve">así en un espacio de suspensión, </w:t>
      </w:r>
      <w:r w:rsidRPr="00423DC8">
        <w:rPr>
          <w:spacing w:val="-2"/>
        </w:rPr>
        <w:t>un intervalo de sentido signado por la exigenc</w:t>
      </w:r>
      <w:r w:rsidR="00C05A9C" w:rsidRPr="00423DC8">
        <w:rPr>
          <w:spacing w:val="-2"/>
        </w:rPr>
        <w:t>ia de una renuncia a la lectura –</w:t>
      </w:r>
      <w:r w:rsidRPr="00423DC8">
        <w:rPr>
          <w:spacing w:val="-2"/>
        </w:rPr>
        <w:t xml:space="preserve">con la </w:t>
      </w:r>
      <w:r w:rsidR="000F2A5E" w:rsidRPr="00423DC8">
        <w:rPr>
          <w:spacing w:val="-2"/>
        </w:rPr>
        <w:t xml:space="preserve">apertura, </w:t>
      </w:r>
      <w:r w:rsidR="00343915">
        <w:rPr>
          <w:spacing w:val="-2"/>
        </w:rPr>
        <w:t>diría</w:t>
      </w:r>
      <w:r w:rsidR="000F2A5E" w:rsidRPr="00423DC8">
        <w:rPr>
          <w:spacing w:val="-2"/>
        </w:rPr>
        <w:t xml:space="preserve"> G.</w:t>
      </w:r>
      <w:r w:rsidRPr="00423DC8">
        <w:rPr>
          <w:spacing w:val="-2"/>
        </w:rPr>
        <w:t xml:space="preserve"> Agamben,</w:t>
      </w:r>
      <w:r w:rsidRPr="00423DC8">
        <w:rPr>
          <w:rStyle w:val="apple-converted-space"/>
          <w:spacing w:val="-2"/>
        </w:rPr>
        <w:t> </w:t>
      </w:r>
      <w:r w:rsidRPr="00423DC8">
        <w:rPr>
          <w:spacing w:val="-2"/>
        </w:rPr>
        <w:t> de “la escandalosa contemplación de una meta que se muestra en el acto mismo en que resulta vedada”.</w:t>
      </w:r>
      <w:r w:rsidR="00A86C2B" w:rsidRPr="00423DC8">
        <w:rPr>
          <w:rStyle w:val="Refdenotaalfinal"/>
        </w:rPr>
        <w:t xml:space="preserve"> </w:t>
      </w:r>
      <w:r w:rsidR="00A86C2B" w:rsidRPr="00423DC8">
        <w:rPr>
          <w:rStyle w:val="Refdenotaalfinal"/>
        </w:rPr>
        <w:endnoteReference w:id="3"/>
      </w:r>
    </w:p>
    <w:p w:rsidR="000D1B7B" w:rsidRPr="00423DC8" w:rsidRDefault="000D1B7B" w:rsidP="00A9619D">
      <w:pPr>
        <w:pStyle w:val="NormalWeb"/>
        <w:spacing w:before="0" w:beforeAutospacing="0" w:after="0" w:afterAutospacing="0" w:line="360" w:lineRule="auto"/>
        <w:ind w:firstLine="708"/>
        <w:jc w:val="both"/>
      </w:pPr>
      <w:r w:rsidRPr="00423DC8">
        <w:t xml:space="preserve">El pincel sólo hace visible la forma de una silueta </w:t>
      </w:r>
      <w:r w:rsidR="0019681D">
        <w:t>que se</w:t>
      </w:r>
      <w:r w:rsidRPr="00423DC8">
        <w:t xml:space="preserve"> graba en un registro invisible: se trata, sin más, de una acción que se desdice en su mismo proceder, una suerte de renuncia activa o de inhibición reveladora en la que el sentido aparece –esto es, desaparece- en su tenue evanescencia. La reescritura de </w:t>
      </w:r>
      <w:r w:rsidR="0019681D">
        <w:t>Echeverri</w:t>
      </w:r>
      <w:r w:rsidRPr="00423DC8">
        <w:t xml:space="preserve"> (que, </w:t>
      </w:r>
      <w:r w:rsidR="00A04E20" w:rsidRPr="00423DC8">
        <w:t>hay que decir</w:t>
      </w:r>
      <w:r w:rsidRPr="00423DC8">
        <w:t>, no en vano</w:t>
      </w:r>
      <w:r w:rsidRPr="00423DC8">
        <w:rPr>
          <w:rStyle w:val="apple-converted-space"/>
        </w:rPr>
        <w:t> </w:t>
      </w:r>
      <w:r w:rsidR="00ED12F1" w:rsidRPr="00423DC8">
        <w:t xml:space="preserve">es </w:t>
      </w:r>
      <w:r w:rsidRPr="00423DC8">
        <w:rPr>
          <w:i/>
          <w:iCs/>
        </w:rPr>
        <w:t>caligráfica:</w:t>
      </w:r>
      <w:r w:rsidRPr="00423DC8">
        <w:rPr>
          <w:rStyle w:val="apple-converted-space"/>
        </w:rPr>
        <w:t> </w:t>
      </w:r>
      <w:r w:rsidRPr="00423DC8">
        <w:t>en ella predomina el significante sobre el significado, el cuerpo sobre el alma, el primero como cifra de la sustracción del segundo) no nos entrega un sentido sino que, al revés,</w:t>
      </w:r>
      <w:r w:rsidRPr="00423DC8">
        <w:rPr>
          <w:rStyle w:val="apple-converted-space"/>
        </w:rPr>
        <w:t> </w:t>
      </w:r>
      <w:r w:rsidRPr="00423DC8">
        <w:rPr>
          <w:i/>
          <w:iCs/>
        </w:rPr>
        <w:t>nos entrega</w:t>
      </w:r>
      <w:r w:rsidRPr="00423DC8">
        <w:rPr>
          <w:rStyle w:val="apple-converted-space"/>
        </w:rPr>
        <w:t> </w:t>
      </w:r>
      <w:r w:rsidRPr="00423DC8">
        <w:t xml:space="preserve">a él, a su movimiento de (des)aparición: nuestra mirada puede tocar en ella el límite en el que el sentido se derrama fuera de sí mismo, en el que se hace sentido sólo en </w:t>
      </w:r>
      <w:r w:rsidR="00893F7C">
        <w:t>tanto</w:t>
      </w:r>
      <w:r w:rsidRPr="00423DC8">
        <w:t xml:space="preserve"> que</w:t>
      </w:r>
      <w:r w:rsidRPr="00423DC8">
        <w:rPr>
          <w:rStyle w:val="apple-converted-space"/>
        </w:rPr>
        <w:t> </w:t>
      </w:r>
      <w:r w:rsidRPr="00423DC8">
        <w:rPr>
          <w:i/>
          <w:iCs/>
        </w:rPr>
        <w:t>sentimos</w:t>
      </w:r>
      <w:r w:rsidRPr="00423DC8">
        <w:rPr>
          <w:rStyle w:val="apple-converted-space"/>
        </w:rPr>
        <w:t> </w:t>
      </w:r>
      <w:r w:rsidRPr="00423DC8">
        <w:t xml:space="preserve">su resistencia a la apropiación, al </w:t>
      </w:r>
      <w:r w:rsidR="00893F7C">
        <w:t>cierre de su círculo sin centro</w:t>
      </w:r>
      <w:r w:rsidRPr="00423DC8">
        <w:t>. La materialidad del gesto nos permite sentir esta partida</w:t>
      </w:r>
      <w:r w:rsidR="00893F7C">
        <w:t xml:space="preserve"> </w:t>
      </w:r>
      <w:r w:rsidR="00893F7C">
        <w:rPr>
          <w:i/>
        </w:rPr>
        <w:t>tangencialmente</w:t>
      </w:r>
      <w:r w:rsidRPr="00423DC8">
        <w:t xml:space="preserve">: la piedra absorbe la tinta y, con ella, el sentido de lo escrito se retira hacia una orilla que excede lo que la luz puede tocar, </w:t>
      </w:r>
      <w:r w:rsidR="00C05A9C" w:rsidRPr="00423DC8">
        <w:t>un</w:t>
      </w:r>
      <w:r w:rsidRPr="00423DC8">
        <w:t xml:space="preserve"> régimen de significación que sólo se abre a nosotros como aquello que está en los márgenes de </w:t>
      </w:r>
      <w:r w:rsidRPr="00423DC8">
        <w:rPr>
          <w:spacing w:val="-2"/>
        </w:rPr>
        <w:t xml:space="preserve">toda visibilidad legible. Los trazos de </w:t>
      </w:r>
      <w:r w:rsidR="0019681D">
        <w:rPr>
          <w:spacing w:val="-2"/>
        </w:rPr>
        <w:t>la artista</w:t>
      </w:r>
      <w:r w:rsidRPr="00423DC8">
        <w:rPr>
          <w:spacing w:val="-2"/>
        </w:rPr>
        <w:t xml:space="preserve"> no (re)escriben nada nuevo (</w:t>
      </w:r>
      <w:r w:rsidR="00A04E20" w:rsidRPr="00423DC8">
        <w:rPr>
          <w:spacing w:val="-2"/>
        </w:rPr>
        <w:t>es más</w:t>
      </w:r>
      <w:r w:rsidRPr="00423DC8">
        <w:rPr>
          <w:spacing w:val="-2"/>
        </w:rPr>
        <w:t>: escriben</w:t>
      </w:r>
      <w:r w:rsidRPr="00423DC8">
        <w:rPr>
          <w:rStyle w:val="apple-converted-space"/>
        </w:rPr>
        <w:t> </w:t>
      </w:r>
      <w:r w:rsidRPr="00423DC8">
        <w:rPr>
          <w:i/>
          <w:iCs/>
        </w:rPr>
        <w:t>nada</w:t>
      </w:r>
      <w:r w:rsidRPr="00423DC8">
        <w:t>, se encaminan a esta nada hacia la que el sentido se</w:t>
      </w:r>
      <w:r w:rsidR="00C05A9C" w:rsidRPr="00423DC8">
        <w:t xml:space="preserve"> sustrae</w:t>
      </w:r>
      <w:r w:rsidRPr="00423DC8">
        <w:t xml:space="preserve"> en su venida a la presencia) puesto que, de entrada, se</w:t>
      </w:r>
      <w:r w:rsidRPr="00423DC8">
        <w:rPr>
          <w:rStyle w:val="apple-converted-space"/>
        </w:rPr>
        <w:t> </w:t>
      </w:r>
      <w:r w:rsidRPr="00423DC8">
        <w:rPr>
          <w:i/>
          <w:iCs/>
        </w:rPr>
        <w:t>dan</w:t>
      </w:r>
      <w:r w:rsidRPr="00423DC8">
        <w:rPr>
          <w:rStyle w:val="apple-converted-space"/>
        </w:rPr>
        <w:t> </w:t>
      </w:r>
      <w:r w:rsidRPr="00423DC8">
        <w:t>a otra escritura:</w:t>
      </w:r>
      <w:r w:rsidRPr="00423DC8">
        <w:rPr>
          <w:rStyle w:val="apple-converted-space"/>
        </w:rPr>
        <w:t> </w:t>
      </w:r>
      <w:r w:rsidRPr="00423DC8">
        <w:rPr>
          <w:i/>
          <w:iCs/>
        </w:rPr>
        <w:t>se</w:t>
      </w:r>
      <w:r w:rsidRPr="00423DC8">
        <w:rPr>
          <w:rStyle w:val="apple-converted-space"/>
        </w:rPr>
        <w:t> </w:t>
      </w:r>
      <w:r w:rsidR="00C05A9C" w:rsidRPr="00423DC8">
        <w:t>abren a su</w:t>
      </w:r>
      <w:r w:rsidRPr="00423DC8">
        <w:t xml:space="preserve"> alteridad, la invocan sin llegar a nombrarla nunca y, así, la dejan resonar en su silencio vedado. Sí: sus pasos etéreos se encaminan hacia</w:t>
      </w:r>
      <w:r w:rsidRPr="00423DC8">
        <w:rPr>
          <w:rStyle w:val="apple-converted-space"/>
          <w:i/>
          <w:iCs/>
        </w:rPr>
        <w:t> </w:t>
      </w:r>
      <w:r w:rsidRPr="00423DC8">
        <w:t>un</w:t>
      </w:r>
      <w:r w:rsidRPr="00423DC8">
        <w:rPr>
          <w:rStyle w:val="apple-converted-space"/>
        </w:rPr>
        <w:t> </w:t>
      </w:r>
      <w:r w:rsidRPr="00423DC8">
        <w:rPr>
          <w:i/>
          <w:iCs/>
        </w:rPr>
        <w:t>afuera</w:t>
      </w:r>
      <w:r w:rsidRPr="00423DC8">
        <w:rPr>
          <w:rStyle w:val="apple-converted-space"/>
        </w:rPr>
        <w:t> </w:t>
      </w:r>
      <w:r w:rsidRPr="00423DC8">
        <w:t>que brilla negativamente</w:t>
      </w:r>
      <w:r w:rsidRPr="00423DC8">
        <w:rPr>
          <w:rStyle w:val="apple-converted-space"/>
        </w:rPr>
        <w:t> </w:t>
      </w:r>
      <w:r w:rsidRPr="00423DC8">
        <w:rPr>
          <w:i/>
          <w:iCs/>
        </w:rPr>
        <w:t>en</w:t>
      </w:r>
      <w:r w:rsidRPr="00423DC8">
        <w:rPr>
          <w:rStyle w:val="apple-converted-space"/>
          <w:i/>
          <w:iCs/>
        </w:rPr>
        <w:t> </w:t>
      </w:r>
      <w:r w:rsidRPr="00423DC8">
        <w:t>ellos mismos, en su propia –siempre impropia- (in)visibilidad.</w:t>
      </w:r>
    </w:p>
    <w:p w:rsidR="009C4591" w:rsidRDefault="000D1B7B" w:rsidP="00A9619D">
      <w:pPr>
        <w:pStyle w:val="NormalWeb"/>
        <w:spacing w:before="0" w:beforeAutospacing="0" w:after="0" w:afterAutospacing="0" w:line="360" w:lineRule="auto"/>
        <w:ind w:firstLine="708"/>
        <w:jc w:val="both"/>
      </w:pPr>
      <w:r w:rsidRPr="00423DC8">
        <w:t xml:space="preserve">No en vano la única palabra que la artista pronuncia, la única que ella escribe por fuera de esta caligrafía fantasmagórica, es también </w:t>
      </w:r>
      <w:r w:rsidR="0019681D">
        <w:t>aquella</w:t>
      </w:r>
      <w:r w:rsidRPr="00423DC8">
        <w:t xml:space="preserve"> que nunca se pronuncia (ni siquiera en el mutismo de la tinta) en la obra: </w:t>
      </w:r>
      <w:r w:rsidRPr="00423DC8">
        <w:rPr>
          <w:i/>
        </w:rPr>
        <w:t>acidi</w:t>
      </w:r>
      <w:r w:rsidR="00A63388" w:rsidRPr="00423DC8">
        <w:rPr>
          <w:i/>
        </w:rPr>
        <w:t>a</w:t>
      </w:r>
      <w:r w:rsidRPr="00423DC8">
        <w:t>.</w:t>
      </w:r>
      <w:r w:rsidR="00D44E14" w:rsidRPr="00423DC8">
        <w:t xml:space="preserve"> </w:t>
      </w:r>
      <w:r w:rsidRPr="00423DC8">
        <w:t>Acidia,</w:t>
      </w:r>
      <w:r w:rsidRPr="00423DC8">
        <w:rPr>
          <w:rStyle w:val="apple-converted-space"/>
        </w:rPr>
        <w:t> </w:t>
      </w:r>
      <w:r w:rsidRPr="00423DC8">
        <w:rPr>
          <w:i/>
          <w:iCs/>
        </w:rPr>
        <w:t>acedia</w:t>
      </w:r>
      <w:r w:rsidRPr="00423DC8">
        <w:t>:</w:t>
      </w:r>
      <w:r w:rsidRPr="00423DC8">
        <w:rPr>
          <w:rStyle w:val="apple-converted-space"/>
        </w:rPr>
        <w:t> </w:t>
      </w:r>
      <w:r w:rsidRPr="00423DC8">
        <w:t xml:space="preserve">desesperación, aflicción y desapego en </w:t>
      </w:r>
      <w:r w:rsidRPr="00423DC8">
        <w:lastRenderedPageBreak/>
        <w:t>cuyo corazón late la forma arcaica de la negligencia (</w:t>
      </w:r>
      <w:proofErr w:type="spellStart"/>
      <w:r w:rsidRPr="00423DC8">
        <w:t>ἀκηδί</w:t>
      </w:r>
      <w:proofErr w:type="spellEnd"/>
      <w:r w:rsidRPr="00423DC8">
        <w:t>α). La acidia designa</w:t>
      </w:r>
      <w:r w:rsidR="00ED12F1" w:rsidRPr="00423DC8">
        <w:t xml:space="preserve"> aquí </w:t>
      </w:r>
      <w:r w:rsidRPr="00423DC8">
        <w:t>un estado de profunda impotencia que se manifiesta en el gesto de una abstención decidida: el acto renuncia a todas sus potencias, pues es sólo en esta renuncia que el objeto de su deseo (allí donde la potencia se afirmaría como acto, allí donde la infinitud del sentido se</w:t>
      </w:r>
      <w:r w:rsidR="00A63388" w:rsidRPr="00423DC8">
        <w:t xml:space="preserve"> </w:t>
      </w:r>
      <w:r w:rsidRPr="00423DC8">
        <w:rPr>
          <w:i/>
          <w:iCs/>
        </w:rPr>
        <w:t>encarnaría</w:t>
      </w:r>
      <w:r w:rsidRPr="00423DC8">
        <w:rPr>
          <w:rStyle w:val="apple-converted-space"/>
          <w:i/>
          <w:iCs/>
        </w:rPr>
        <w:t> </w:t>
      </w:r>
      <w:r w:rsidRPr="00423DC8">
        <w:t xml:space="preserve">en el finitud de un cuerpo escrito) puede conservar su carácter intocable –esto es, </w:t>
      </w:r>
      <w:r w:rsidR="00ED12F1" w:rsidRPr="00423DC8">
        <w:t xml:space="preserve">su carácter </w:t>
      </w:r>
      <w:r w:rsidRPr="00423DC8">
        <w:t xml:space="preserve">divino. La reescritura de </w:t>
      </w:r>
      <w:r w:rsidR="0019681D">
        <w:t>Echeverri</w:t>
      </w:r>
      <w:r w:rsidRPr="00423DC8">
        <w:t xml:space="preserve"> obedece</w:t>
      </w:r>
      <w:r w:rsidR="00ED12F1" w:rsidRPr="00423DC8">
        <w:t xml:space="preserve"> a</w:t>
      </w:r>
      <w:r w:rsidRPr="00423DC8">
        <w:t xml:space="preserve"> un impulso acidioso si pensamos que, en efecto,</w:t>
      </w:r>
      <w:r w:rsidRPr="00423DC8">
        <w:rPr>
          <w:rStyle w:val="apple-converted-space"/>
        </w:rPr>
        <w:t> </w:t>
      </w:r>
      <w:r w:rsidRPr="00423DC8">
        <w:t>“la retracción del acidioso no delata un eclipse del deseo, sino más bien el hacerse inalcanzable de su objeto”,</w:t>
      </w:r>
      <w:r w:rsidR="001B625B" w:rsidRPr="00423DC8">
        <w:rPr>
          <w:rStyle w:val="Refdenotaalfinal"/>
        </w:rPr>
        <w:endnoteReference w:id="4"/>
      </w:r>
      <w:r w:rsidRPr="00423DC8">
        <w:rPr>
          <w:rStyle w:val="apple-converted-space"/>
        </w:rPr>
        <w:t> </w:t>
      </w:r>
      <w:r w:rsidRPr="00423DC8">
        <w:t>el hacerse inalcanzable de un sentido original y</w:t>
      </w:r>
      <w:r w:rsidR="00075F69" w:rsidRPr="00423DC8">
        <w:t xml:space="preserve"> plenamente presente (</w:t>
      </w:r>
      <w:r w:rsidR="00075F69" w:rsidRPr="00423DC8">
        <w:rPr>
          <w:i/>
        </w:rPr>
        <w:t>logos</w:t>
      </w:r>
      <w:r w:rsidR="00A9619D">
        <w:rPr>
          <w:i/>
        </w:rPr>
        <w:t xml:space="preserve">, </w:t>
      </w:r>
      <w:r w:rsidR="00A9619D">
        <w:t>el verbo del origen</w:t>
      </w:r>
      <w:r w:rsidR="00075F69" w:rsidRPr="00423DC8">
        <w:t xml:space="preserve">) </w:t>
      </w:r>
      <w:r w:rsidRPr="00423DC8">
        <w:t>que sólo aparece saliendo de sí mismo, que sólo nos toca y nos deja tocarlo,</w:t>
      </w:r>
      <w:r w:rsidRPr="00423DC8">
        <w:rPr>
          <w:rStyle w:val="apple-converted-space"/>
        </w:rPr>
        <w:t> </w:t>
      </w:r>
      <w:r w:rsidRPr="00423DC8">
        <w:rPr>
          <w:i/>
          <w:iCs/>
        </w:rPr>
        <w:t>sentirlo</w:t>
      </w:r>
      <w:r w:rsidRPr="00423DC8">
        <w:t xml:space="preserve">, cuando la lectura se suspende en </w:t>
      </w:r>
      <w:r w:rsidR="0019681D">
        <w:t>el eclipse de la tinta translúcida</w:t>
      </w:r>
      <w:r w:rsidRPr="00423DC8">
        <w:t>. Cómo negarlo: lo que en</w:t>
      </w:r>
      <w:r w:rsidRPr="00423DC8">
        <w:rPr>
          <w:rStyle w:val="apple-converted-space"/>
        </w:rPr>
        <w:t> </w:t>
      </w:r>
      <w:r w:rsidRPr="00423DC8">
        <w:rPr>
          <w:i/>
          <w:iCs/>
        </w:rPr>
        <w:t>Acidia</w:t>
      </w:r>
      <w:r w:rsidR="00850ACF" w:rsidRPr="00423DC8">
        <w:rPr>
          <w:i/>
          <w:iCs/>
        </w:rPr>
        <w:t xml:space="preserve"> </w:t>
      </w:r>
      <w:r w:rsidRPr="00423DC8">
        <w:t>podemos leer es “ese derramamiento del sentido que</w:t>
      </w:r>
      <w:r w:rsidRPr="00423DC8">
        <w:rPr>
          <w:rStyle w:val="apple-converted-space"/>
        </w:rPr>
        <w:t> </w:t>
      </w:r>
      <w:r w:rsidRPr="00423DC8">
        <w:rPr>
          <w:i/>
          <w:iCs/>
        </w:rPr>
        <w:t>produce</w:t>
      </w:r>
      <w:r w:rsidRPr="00423DC8">
        <w:rPr>
          <w:rStyle w:val="apple-converted-space"/>
        </w:rPr>
        <w:t> </w:t>
      </w:r>
      <w:r w:rsidRPr="00423DC8">
        <w:t>el sentido, ese derramamiento del sentido a la oscuridad de su fuente de escritura”</w:t>
      </w:r>
      <w:r w:rsidR="001B625B" w:rsidRPr="00423DC8">
        <w:rPr>
          <w:rStyle w:val="Refdenotaalfinal"/>
        </w:rPr>
        <w:t xml:space="preserve"> </w:t>
      </w:r>
      <w:r w:rsidR="001B625B" w:rsidRPr="00423DC8">
        <w:rPr>
          <w:rStyle w:val="Refdenotaalfinal"/>
        </w:rPr>
        <w:endnoteReference w:id="5"/>
      </w:r>
      <w:r w:rsidRPr="00423DC8">
        <w:rPr>
          <w:rStyle w:val="apple-converted-space"/>
        </w:rPr>
        <w:t> </w:t>
      </w:r>
      <w:r w:rsidR="000F2A5E" w:rsidRPr="00423DC8">
        <w:t>que J. L.</w:t>
      </w:r>
      <w:r w:rsidRPr="00423DC8">
        <w:t xml:space="preserve"> Nancy ha llamado lo</w:t>
      </w:r>
      <w:r w:rsidRPr="00423DC8">
        <w:rPr>
          <w:rStyle w:val="apple-converted-space"/>
        </w:rPr>
        <w:t> </w:t>
      </w:r>
      <w:proofErr w:type="spellStart"/>
      <w:r w:rsidRPr="00423DC8">
        <w:rPr>
          <w:i/>
          <w:iCs/>
        </w:rPr>
        <w:t>excrito</w:t>
      </w:r>
      <w:proofErr w:type="spellEnd"/>
      <w:r w:rsidRPr="00423DC8">
        <w:t xml:space="preserve">, una escritura acidiosa que sólo puede decir </w:t>
      </w:r>
      <w:r w:rsidR="001C315A">
        <w:t xml:space="preserve">lo que dice </w:t>
      </w:r>
      <w:r w:rsidR="001F5021" w:rsidRPr="00423DC8">
        <w:t xml:space="preserve">desde </w:t>
      </w:r>
      <w:r w:rsidR="00075F69" w:rsidRPr="00423DC8">
        <w:t>su</w:t>
      </w:r>
      <w:r w:rsidRPr="00423DC8">
        <w:rPr>
          <w:rStyle w:val="apple-converted-space"/>
        </w:rPr>
        <w:t> </w:t>
      </w:r>
      <w:r w:rsidRPr="00423DC8">
        <w:rPr>
          <w:i/>
          <w:iCs/>
        </w:rPr>
        <w:t>ex</w:t>
      </w:r>
      <w:r w:rsidRPr="00423DC8">
        <w:t>ilio. Una</w:t>
      </w:r>
      <w:r w:rsidRPr="00423DC8">
        <w:rPr>
          <w:rStyle w:val="apple-converted-space"/>
        </w:rPr>
        <w:t> </w:t>
      </w:r>
      <w:proofErr w:type="spellStart"/>
      <w:r w:rsidRPr="00423DC8">
        <w:rPr>
          <w:i/>
          <w:iCs/>
        </w:rPr>
        <w:t>ex</w:t>
      </w:r>
      <w:r w:rsidRPr="00423DC8">
        <w:rPr>
          <w:iCs/>
        </w:rPr>
        <w:t>critura</w:t>
      </w:r>
      <w:proofErr w:type="spellEnd"/>
      <w:r w:rsidRPr="00423DC8">
        <w:rPr>
          <w:rStyle w:val="apple-converted-space"/>
          <w:i/>
          <w:iCs/>
        </w:rPr>
        <w:t> </w:t>
      </w:r>
      <w:r w:rsidRPr="00423DC8">
        <w:t xml:space="preserve">en cuya voz muda resuena el eco de algo que </w:t>
      </w:r>
      <w:r w:rsidR="001F5021" w:rsidRPr="00423DC8">
        <w:t>llamaremos</w:t>
      </w:r>
      <w:r w:rsidRPr="00423DC8">
        <w:t xml:space="preserve"> –sin excesos,</w:t>
      </w:r>
      <w:r w:rsidR="00ED12F1" w:rsidRPr="00423DC8">
        <w:t xml:space="preserve"> o</w:t>
      </w:r>
      <w:r w:rsidRPr="00423DC8">
        <w:t xml:space="preserve"> tal vez como marca de ese exceso originario</w:t>
      </w:r>
      <w:r w:rsidR="00ED12F1" w:rsidRPr="00423DC8">
        <w:t xml:space="preserve"> pero nunca original</w:t>
      </w:r>
      <w:r w:rsidRPr="00423DC8">
        <w:t xml:space="preserve"> que las letras de Echeverri graban- una </w:t>
      </w:r>
      <w:proofErr w:type="spellStart"/>
      <w:r w:rsidRPr="008D091B">
        <w:rPr>
          <w:i/>
        </w:rPr>
        <w:t>archiescritura</w:t>
      </w:r>
      <w:proofErr w:type="spellEnd"/>
      <w:r w:rsidR="001B625B" w:rsidRPr="00423DC8">
        <w:rPr>
          <w:rStyle w:val="Refdenotaalfinal"/>
        </w:rPr>
        <w:endnoteReference w:id="6"/>
      </w:r>
      <w:r w:rsidRPr="00423DC8">
        <w:rPr>
          <w:rStyle w:val="apple-converted-space"/>
        </w:rPr>
        <w:t> </w:t>
      </w:r>
      <w:r w:rsidRPr="00423DC8">
        <w:t>divina: las letras luminosas,</w:t>
      </w:r>
      <w:r w:rsidR="00ED12F1" w:rsidRPr="00423DC8">
        <w:t xml:space="preserve"> la palabra del principio,</w:t>
      </w:r>
      <w:r w:rsidRPr="00423DC8">
        <w:t xml:space="preserve"> el aliento vivo</w:t>
      </w:r>
      <w:r w:rsidR="00ED12F1" w:rsidRPr="00423DC8">
        <w:t xml:space="preserve"> </w:t>
      </w:r>
      <w:r w:rsidR="001C315A">
        <w:t xml:space="preserve">de la mano del primer demiurgo. </w:t>
      </w:r>
    </w:p>
    <w:p w:rsidR="00D44E14" w:rsidRPr="001C315A" w:rsidRDefault="00D44E14" w:rsidP="00A9619D">
      <w:pPr>
        <w:pStyle w:val="NormalWeb"/>
        <w:shd w:val="clear" w:color="auto" w:fill="FFFFFF"/>
        <w:spacing w:before="0" w:beforeAutospacing="0" w:after="0" w:afterAutospacing="0" w:line="360" w:lineRule="auto"/>
        <w:rPr>
          <w:b/>
          <w:bCs/>
          <w:iCs/>
          <w:sz w:val="14"/>
          <w:szCs w:val="14"/>
        </w:rPr>
      </w:pPr>
    </w:p>
    <w:p w:rsidR="000D1B7B" w:rsidRPr="00281C96" w:rsidRDefault="00171D05" w:rsidP="004A2726">
      <w:pPr>
        <w:pStyle w:val="NormalWeb"/>
        <w:shd w:val="clear" w:color="auto" w:fill="FFFFFF"/>
        <w:spacing w:before="0" w:beforeAutospacing="0" w:after="0" w:afterAutospacing="0" w:line="360" w:lineRule="auto"/>
        <w:rPr>
          <w:rFonts w:ascii="Arial" w:hAnsi="Arial" w:cs="Arial"/>
          <w:sz w:val="27"/>
          <w:szCs w:val="27"/>
        </w:rPr>
      </w:pPr>
      <w:r>
        <w:rPr>
          <w:b/>
          <w:bCs/>
          <w:iCs/>
        </w:rPr>
        <w:t xml:space="preserve">II. </w:t>
      </w:r>
      <w:proofErr w:type="spellStart"/>
      <w:r w:rsidR="000D1B7B" w:rsidRPr="009C4591">
        <w:rPr>
          <w:b/>
          <w:bCs/>
          <w:iCs/>
        </w:rPr>
        <w:t>Apófasis</w:t>
      </w:r>
      <w:proofErr w:type="spellEnd"/>
      <w:r w:rsidR="000D1B7B" w:rsidRPr="009C4591">
        <w:rPr>
          <w:rStyle w:val="apple-converted-space"/>
          <w:b/>
          <w:bCs/>
        </w:rPr>
        <w:t> </w:t>
      </w:r>
      <w:r w:rsidR="009C4591">
        <w:rPr>
          <w:b/>
          <w:bCs/>
        </w:rPr>
        <w:t>(</w:t>
      </w:r>
      <w:r w:rsidR="009C4591">
        <w:rPr>
          <w:b/>
          <w:bCs/>
          <w:i/>
        </w:rPr>
        <w:t xml:space="preserve">… y eras </w:t>
      </w:r>
      <w:proofErr w:type="spellStart"/>
      <w:r w:rsidR="009C4591">
        <w:rPr>
          <w:b/>
          <w:bCs/>
          <w:i/>
        </w:rPr>
        <w:t>ydo</w:t>
      </w:r>
      <w:proofErr w:type="spellEnd"/>
      <w:r w:rsidR="000D1B7B" w:rsidRPr="00281C96">
        <w:rPr>
          <w:b/>
          <w:bCs/>
        </w:rPr>
        <w:t>)</w:t>
      </w:r>
    </w:p>
    <w:p w:rsidR="00D44E14" w:rsidRPr="00D44E14" w:rsidRDefault="00A75789" w:rsidP="00A9619D">
      <w:pPr>
        <w:pStyle w:val="NormalWeb"/>
        <w:shd w:val="clear" w:color="auto" w:fill="FFFFFF"/>
        <w:spacing w:before="0" w:beforeAutospacing="0" w:after="0" w:afterAutospacing="0" w:line="360" w:lineRule="auto"/>
        <w:ind w:firstLine="708"/>
        <w:jc w:val="both"/>
        <w:rPr>
          <w:sz w:val="10"/>
          <w:szCs w:val="10"/>
        </w:rPr>
      </w:pPr>
      <w:r w:rsidRPr="00281C96">
        <w:rPr>
          <w:noProof/>
          <w:lang w:val="es-CO" w:eastAsia="es-CO"/>
        </w:rPr>
        <w:drawing>
          <wp:anchor distT="0" distB="0" distL="114300" distR="114300" simplePos="0" relativeHeight="251660288" behindDoc="0" locked="0" layoutInCell="1" allowOverlap="1" wp14:anchorId="264FF7AE" wp14:editId="64DDA5BA">
            <wp:simplePos x="0" y="0"/>
            <wp:positionH relativeFrom="column">
              <wp:posOffset>-147955</wp:posOffset>
            </wp:positionH>
            <wp:positionV relativeFrom="paragraph">
              <wp:posOffset>129540</wp:posOffset>
            </wp:positionV>
            <wp:extent cx="6124575" cy="3590925"/>
            <wp:effectExtent l="0" t="0" r="9525" b="9525"/>
            <wp:wrapSquare wrapText="bothSides"/>
            <wp:docPr id="6" name="Picture 4" descr="Acidia - Clemencia Echever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cidia - Clemencia Echeverri"/>
                    <pic:cNvPicPr>
                      <a:picLocks noChangeAspect="1" noChangeArrowheads="1"/>
                    </pic:cNvPicPr>
                  </pic:nvPicPr>
                  <pic:blipFill>
                    <a:blip r:embed="rId10" cstate="print">
                      <a:extLst>
                        <a:ext uri="{BEBA8EAE-BF5A-486C-A8C5-ECC9F3942E4B}">
                          <a14:imgProps xmlns:a14="http://schemas.microsoft.com/office/drawing/2010/main">
                            <a14:imgLayer r:embed="rId11">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6124575" cy="3590925"/>
                    </a:xfrm>
                    <a:prstGeom prst="rect">
                      <a:avLst/>
                    </a:prstGeom>
                    <a:noFill/>
                    <a:extLst/>
                  </pic:spPr>
                </pic:pic>
              </a:graphicData>
            </a:graphic>
            <wp14:sizeRelH relativeFrom="margin">
              <wp14:pctWidth>0</wp14:pctWidth>
            </wp14:sizeRelH>
            <wp14:sizeRelV relativeFrom="margin">
              <wp14:pctHeight>0</wp14:pctHeight>
            </wp14:sizeRelV>
          </wp:anchor>
        </w:drawing>
      </w:r>
    </w:p>
    <w:p w:rsidR="004F0155" w:rsidRPr="00281C96" w:rsidRDefault="000D1B7B" w:rsidP="00A9619D">
      <w:pPr>
        <w:pStyle w:val="NormalWeb"/>
        <w:shd w:val="clear" w:color="auto" w:fill="FFFFFF"/>
        <w:spacing w:before="0" w:beforeAutospacing="0" w:after="0" w:afterAutospacing="0" w:line="360" w:lineRule="auto"/>
        <w:ind w:firstLine="708"/>
        <w:jc w:val="both"/>
      </w:pPr>
      <w:r w:rsidRPr="00281C96">
        <w:lastRenderedPageBreak/>
        <w:t>Los muros de la celda sólo se desvanecen en la penumbra; ahora la palabra brilla con el resplandor negativo de los rayos ultravioleta. El efecto del temporizador es el de la intermitencia del parpadeo: la imagen</w:t>
      </w:r>
      <w:r w:rsidRPr="00281C96">
        <w:rPr>
          <w:rStyle w:val="apple-converted-space"/>
        </w:rPr>
        <w:t> </w:t>
      </w:r>
      <w:r w:rsidRPr="00281C96">
        <w:rPr>
          <w:i/>
          <w:iCs/>
        </w:rPr>
        <w:t>parpadea</w:t>
      </w:r>
      <w:r w:rsidR="00EC5331">
        <w:t>, se anuncia en el centelleo</w:t>
      </w:r>
      <w:r w:rsidRPr="00281C96">
        <w:t xml:space="preserve"> de su huida. Apenas alcanzamos a leer </w:t>
      </w:r>
      <w:r w:rsidR="001F5021">
        <w:t xml:space="preserve">en </w:t>
      </w:r>
      <w:r w:rsidR="009D421F">
        <w:t>las letras fosforescentes</w:t>
      </w:r>
      <w:r w:rsidRPr="00281C96">
        <w:t xml:space="preserve"> el texto de Sor Josefa que emerge, como si se tratara de una visión efímera y sin fondo, en el aire negro:</w:t>
      </w:r>
      <w:r w:rsidRPr="00281C96">
        <w:rPr>
          <w:rStyle w:val="apple-converted-space"/>
        </w:rPr>
        <w:t> </w:t>
      </w:r>
      <w:r w:rsidRPr="00281C96">
        <w:rPr>
          <w:i/>
          <w:iCs/>
        </w:rPr>
        <w:t xml:space="preserve">otra causa de </w:t>
      </w:r>
      <w:proofErr w:type="spellStart"/>
      <w:r w:rsidRPr="00281C96">
        <w:rPr>
          <w:i/>
          <w:iCs/>
        </w:rPr>
        <w:t>humillasion</w:t>
      </w:r>
      <w:proofErr w:type="spellEnd"/>
      <w:r w:rsidRPr="00281C96">
        <w:rPr>
          <w:i/>
          <w:iCs/>
        </w:rPr>
        <w:t xml:space="preserve"> entendió ser las muchas miserias que </w:t>
      </w:r>
      <w:proofErr w:type="spellStart"/>
      <w:r w:rsidRPr="00281C96">
        <w:rPr>
          <w:i/>
          <w:iCs/>
        </w:rPr>
        <w:t>sercan</w:t>
      </w:r>
      <w:proofErr w:type="spellEnd"/>
      <w:r w:rsidRPr="00281C96">
        <w:rPr>
          <w:i/>
          <w:iCs/>
        </w:rPr>
        <w:t xml:space="preserve"> en este destierro al cuerpo y al alma […] </w:t>
      </w:r>
      <w:proofErr w:type="spellStart"/>
      <w:r w:rsidRPr="00281C96">
        <w:rPr>
          <w:i/>
          <w:iCs/>
        </w:rPr>
        <w:t>quantas</w:t>
      </w:r>
      <w:proofErr w:type="spellEnd"/>
      <w:r w:rsidRPr="00281C96">
        <w:rPr>
          <w:i/>
          <w:iCs/>
        </w:rPr>
        <w:t xml:space="preserve"> memorias que </w:t>
      </w:r>
      <w:proofErr w:type="spellStart"/>
      <w:r w:rsidRPr="00281C96">
        <w:rPr>
          <w:i/>
          <w:iCs/>
        </w:rPr>
        <w:t>aflijen</w:t>
      </w:r>
      <w:proofErr w:type="spellEnd"/>
      <w:r w:rsidRPr="00281C96">
        <w:rPr>
          <w:i/>
          <w:iCs/>
        </w:rPr>
        <w:t xml:space="preserve">? </w:t>
      </w:r>
      <w:proofErr w:type="spellStart"/>
      <w:r w:rsidRPr="00281C96">
        <w:rPr>
          <w:i/>
          <w:iCs/>
        </w:rPr>
        <w:t>quantos</w:t>
      </w:r>
      <w:proofErr w:type="spellEnd"/>
      <w:r w:rsidRPr="00281C96">
        <w:rPr>
          <w:i/>
          <w:iCs/>
        </w:rPr>
        <w:t xml:space="preserve"> olvidos se </w:t>
      </w:r>
      <w:proofErr w:type="spellStart"/>
      <w:r w:rsidRPr="00281C96">
        <w:rPr>
          <w:i/>
          <w:iCs/>
        </w:rPr>
        <w:t>padesen</w:t>
      </w:r>
      <w:proofErr w:type="spellEnd"/>
      <w:r w:rsidRPr="00281C96">
        <w:rPr>
          <w:i/>
          <w:iCs/>
        </w:rPr>
        <w:t xml:space="preserve">? […] </w:t>
      </w:r>
      <w:proofErr w:type="spellStart"/>
      <w:r w:rsidRPr="00281C96">
        <w:rPr>
          <w:i/>
          <w:iCs/>
        </w:rPr>
        <w:t>quantas</w:t>
      </w:r>
      <w:proofErr w:type="spellEnd"/>
      <w:r w:rsidRPr="00281C96">
        <w:rPr>
          <w:i/>
          <w:iCs/>
        </w:rPr>
        <w:t xml:space="preserve"> cosas se </w:t>
      </w:r>
      <w:proofErr w:type="spellStart"/>
      <w:r w:rsidRPr="00281C96">
        <w:rPr>
          <w:i/>
          <w:iCs/>
        </w:rPr>
        <w:t>padesen</w:t>
      </w:r>
      <w:proofErr w:type="spellEnd"/>
      <w:r w:rsidRPr="00281C96">
        <w:rPr>
          <w:i/>
          <w:iCs/>
        </w:rPr>
        <w:t xml:space="preserve"> del cielo, </w:t>
      </w:r>
      <w:proofErr w:type="spellStart"/>
      <w:r w:rsidRPr="00281C96">
        <w:rPr>
          <w:i/>
          <w:iCs/>
        </w:rPr>
        <w:t>quantas</w:t>
      </w:r>
      <w:proofErr w:type="spellEnd"/>
      <w:r w:rsidRPr="00281C96">
        <w:rPr>
          <w:i/>
          <w:iCs/>
        </w:rPr>
        <w:t xml:space="preserve"> de la tierra</w:t>
      </w:r>
      <w:proofErr w:type="gramStart"/>
      <w:r w:rsidRPr="00281C96">
        <w:rPr>
          <w:i/>
          <w:iCs/>
        </w:rPr>
        <w:t>?</w:t>
      </w:r>
      <w:proofErr w:type="gramEnd"/>
      <w:r w:rsidRPr="00281C96">
        <w:rPr>
          <w:rStyle w:val="apple-converted-space"/>
        </w:rPr>
        <w:t> </w:t>
      </w:r>
      <w:r w:rsidRPr="00281C96">
        <w:t xml:space="preserve">En esta voz </w:t>
      </w:r>
      <w:r w:rsidR="00A75789">
        <w:t>asfixiada</w:t>
      </w:r>
      <w:r w:rsidRPr="00281C96">
        <w:t xml:space="preserve"> y acidiosa –esta voz que, como sucede con las formas de la tinta resplandeciente, fue desde siempre una voz</w:t>
      </w:r>
      <w:r w:rsidRPr="00281C96">
        <w:rPr>
          <w:rStyle w:val="apple-converted-space"/>
        </w:rPr>
        <w:t> </w:t>
      </w:r>
      <w:r w:rsidRPr="00281C96">
        <w:rPr>
          <w:i/>
          <w:iCs/>
        </w:rPr>
        <w:t>escrita</w:t>
      </w:r>
      <w:r w:rsidRPr="00281C96">
        <w:t xml:space="preserve">, muda, una voz contenida </w:t>
      </w:r>
      <w:r w:rsidR="00A75789" w:rsidRPr="00281C96">
        <w:t xml:space="preserve">fuera de sí misma </w:t>
      </w:r>
      <w:r w:rsidRPr="00281C96">
        <w:t>antes de</w:t>
      </w:r>
      <w:r w:rsidR="00A75789">
        <w:t xml:space="preserve"> su propia proliferación sonora</w:t>
      </w:r>
      <w:r w:rsidRPr="00281C96">
        <w:t xml:space="preserve">- retumba la conciencia </w:t>
      </w:r>
      <w:proofErr w:type="spellStart"/>
      <w:r w:rsidRPr="00281C96">
        <w:t>lapsaria</w:t>
      </w:r>
      <w:proofErr w:type="spellEnd"/>
      <w:r w:rsidRPr="00281C96">
        <w:t xml:space="preserve"> de un destierro a las cercas de la mortalidad. Un destierro, sí, que se padece –o, lo que es lo mismo, cuya pasión se</w:t>
      </w:r>
      <w:r w:rsidRPr="00281C96">
        <w:rPr>
          <w:rStyle w:val="apple-converted-space"/>
        </w:rPr>
        <w:t> </w:t>
      </w:r>
      <w:r w:rsidRPr="00281C96">
        <w:rPr>
          <w:i/>
          <w:iCs/>
        </w:rPr>
        <w:t>siente-</w:t>
      </w:r>
      <w:r w:rsidRPr="00281C96">
        <w:rPr>
          <w:rStyle w:val="apple-converted-space"/>
        </w:rPr>
        <w:t> </w:t>
      </w:r>
      <w:r w:rsidRPr="00281C96">
        <w:t xml:space="preserve">aquí, entre el cielo y la tierra, aquí donde </w:t>
      </w:r>
      <w:r w:rsidR="001F5021">
        <w:t xml:space="preserve">todavía </w:t>
      </w:r>
      <w:r w:rsidRPr="00281C96">
        <w:t>se levanta el muro de lo intocable: aquí, entre la materialidad pesada del cuerpo finito (de la letra) y la promesa liberadora de un alma leve (del sentido), en ese</w:t>
      </w:r>
      <w:r w:rsidRPr="00281C96">
        <w:rPr>
          <w:rStyle w:val="apple-converted-space"/>
        </w:rPr>
        <w:t> </w:t>
      </w:r>
      <w:r w:rsidRPr="00281C96">
        <w:rPr>
          <w:i/>
          <w:iCs/>
        </w:rPr>
        <w:t>entre</w:t>
      </w:r>
      <w:r w:rsidRPr="00281C96">
        <w:rPr>
          <w:rStyle w:val="apple-converted-space"/>
        </w:rPr>
        <w:t> </w:t>
      </w:r>
      <w:r w:rsidRPr="00281C96">
        <w:t>oscuro en el que lo perdido –su recuerdo</w:t>
      </w:r>
      <w:r w:rsidR="002C7ED0">
        <w:t>,</w:t>
      </w:r>
      <w:r w:rsidRPr="00281C96">
        <w:t xml:space="preserve"> que aflige</w:t>
      </w:r>
      <w:r w:rsidR="002C7ED0">
        <w:t>,</w:t>
      </w:r>
      <w:r w:rsidRPr="00281C96">
        <w:t xml:space="preserve"> y su olvido, que duele- se hace</w:t>
      </w:r>
      <w:r w:rsidR="00850ACF" w:rsidRPr="00281C96">
        <w:t xml:space="preserve"> </w:t>
      </w:r>
      <w:r w:rsidRPr="00281C96">
        <w:rPr>
          <w:i/>
          <w:iCs/>
        </w:rPr>
        <w:t>sentido</w:t>
      </w:r>
      <w:r w:rsidRPr="00281C96">
        <w:rPr>
          <w:rStyle w:val="apple-converted-space"/>
          <w:i/>
          <w:iCs/>
        </w:rPr>
        <w:t> </w:t>
      </w:r>
      <w:r w:rsidRPr="00281C96">
        <w:t>en y como nuestra miseria, nuestro dolor</w:t>
      </w:r>
      <w:r w:rsidR="002C7ED0">
        <w:t>, nuestros cuerpos abandonados a la falta de luz</w:t>
      </w:r>
      <w:r w:rsidRPr="00281C96">
        <w:t>. El brillo</w:t>
      </w:r>
      <w:r w:rsidRPr="00281C96">
        <w:rPr>
          <w:rStyle w:val="apple-converted-space"/>
        </w:rPr>
        <w:t> </w:t>
      </w:r>
      <w:r w:rsidRPr="00281C96">
        <w:rPr>
          <w:i/>
          <w:iCs/>
        </w:rPr>
        <w:t>en negativo</w:t>
      </w:r>
      <w:r w:rsidRPr="00281C96">
        <w:rPr>
          <w:rStyle w:val="apple-converted-space"/>
        </w:rPr>
        <w:t> </w:t>
      </w:r>
      <w:r w:rsidRPr="00281C96">
        <w:t>de</w:t>
      </w:r>
      <w:r w:rsidRPr="00281C96">
        <w:rPr>
          <w:rStyle w:val="apple-converted-space"/>
        </w:rPr>
        <w:t> </w:t>
      </w:r>
      <w:r w:rsidR="001F1D27" w:rsidRPr="00281C96">
        <w:t xml:space="preserve">la tinta parece afirmar este destierro doloroso por medio de una visión </w:t>
      </w:r>
      <w:proofErr w:type="spellStart"/>
      <w:r w:rsidR="001F1D27" w:rsidRPr="00281C96">
        <w:t>apofática</w:t>
      </w:r>
      <w:proofErr w:type="spellEnd"/>
      <w:r w:rsidR="00433669" w:rsidRPr="00281C96">
        <w:t xml:space="preserve"> (al señalar lo que</w:t>
      </w:r>
      <w:r w:rsidR="00433669" w:rsidRPr="00281C96">
        <w:rPr>
          <w:i/>
        </w:rPr>
        <w:t xml:space="preserve"> no</w:t>
      </w:r>
      <w:r w:rsidR="00433669" w:rsidRPr="00281C96">
        <w:t xml:space="preserve"> vemos</w:t>
      </w:r>
      <w:r w:rsidR="001F5021">
        <w:t>,</w:t>
      </w:r>
      <w:r w:rsidR="00433669" w:rsidRPr="00281C96">
        <w:t xml:space="preserve"> </w:t>
      </w:r>
      <w:r w:rsidR="001F5021">
        <w:t>lo vemos</w:t>
      </w:r>
      <w:r w:rsidR="00433669" w:rsidRPr="00281C96">
        <w:t xml:space="preserve"> elípticamente): la letra blanca, el vacío o la apertura </w:t>
      </w:r>
      <w:r w:rsidR="007D7532" w:rsidRPr="00281C96">
        <w:t>sin fondo</w:t>
      </w:r>
      <w:r w:rsidR="00433669" w:rsidRPr="00281C96">
        <w:t xml:space="preserve"> de su entraña, anuncia que la letra </w:t>
      </w:r>
      <w:r w:rsidR="00433669" w:rsidRPr="00281C96">
        <w:rPr>
          <w:i/>
        </w:rPr>
        <w:t>es sólo letra</w:t>
      </w:r>
      <w:r w:rsidR="00433669" w:rsidRPr="00281C96">
        <w:t xml:space="preserve"> o, en otras palabras, que el sentido (el alma, lo divino) sólo se presenta en su ausentarse </w:t>
      </w:r>
      <w:r w:rsidR="004F0155" w:rsidRPr="00281C96">
        <w:t xml:space="preserve">aquí, </w:t>
      </w:r>
      <w:r w:rsidR="004F0155" w:rsidRPr="00281C96">
        <w:rPr>
          <w:i/>
        </w:rPr>
        <w:t>entre</w:t>
      </w:r>
      <w:r w:rsidR="00433669" w:rsidRPr="00281C96">
        <w:t xml:space="preserve"> </w:t>
      </w:r>
      <w:r w:rsidR="007D7532" w:rsidRPr="00281C96">
        <w:t>nosotros</w:t>
      </w:r>
      <w:r w:rsidR="002C7ED0">
        <w:t xml:space="preserve">, entre nuestros cuerpos que </w:t>
      </w:r>
      <w:r w:rsidR="002C7ED0">
        <w:rPr>
          <w:i/>
        </w:rPr>
        <w:t>sólo cuerpos</w:t>
      </w:r>
      <w:r w:rsidR="009D421F" w:rsidRPr="009D421F">
        <w:rPr>
          <w:i/>
        </w:rPr>
        <w:t xml:space="preserve"> </w:t>
      </w:r>
      <w:r w:rsidR="009D421F">
        <w:rPr>
          <w:i/>
        </w:rPr>
        <w:t>son</w:t>
      </w:r>
      <w:r w:rsidR="00433669" w:rsidRPr="00281C96">
        <w:t xml:space="preserve">. </w:t>
      </w:r>
    </w:p>
    <w:p w:rsidR="008D091B" w:rsidRDefault="00B47B6C" w:rsidP="00A9619D">
      <w:pPr>
        <w:pStyle w:val="NormalWeb"/>
        <w:shd w:val="clear" w:color="auto" w:fill="FFFFFF"/>
        <w:spacing w:before="0" w:beforeAutospacing="0" w:after="0" w:afterAutospacing="0" w:line="360" w:lineRule="auto"/>
        <w:jc w:val="both"/>
      </w:pPr>
      <w:r w:rsidRPr="00281C96">
        <w:tab/>
      </w:r>
      <w:r w:rsidR="00607D0F" w:rsidRPr="00281C96">
        <w:t xml:space="preserve">Recordemos, sin embargo, que es también en la negrura de la noche, en esta noche oscura en la que el sentido (des)aparece –esta </w:t>
      </w:r>
      <w:r w:rsidR="00607D0F" w:rsidRPr="00281C96">
        <w:rPr>
          <w:i/>
        </w:rPr>
        <w:t>noche oscura del alma</w:t>
      </w:r>
      <w:r w:rsidR="00607D0F" w:rsidRPr="00281C96">
        <w:t>, como escrib</w:t>
      </w:r>
      <w:r w:rsidR="007D7532" w:rsidRPr="00281C96">
        <w:t>e</w:t>
      </w:r>
      <w:r w:rsidR="00607D0F" w:rsidRPr="00281C96">
        <w:t xml:space="preserve"> Juan de la Cruz, </w:t>
      </w:r>
      <w:r w:rsidR="007D7532" w:rsidRPr="00281C96">
        <w:t xml:space="preserve">en la que el alma se </w:t>
      </w:r>
      <w:r w:rsidR="007D7532" w:rsidRPr="00281C96">
        <w:rPr>
          <w:i/>
        </w:rPr>
        <w:t>siente</w:t>
      </w:r>
      <w:r w:rsidR="00A75789">
        <w:t xml:space="preserve"> en el dolor de su hui</w:t>
      </w:r>
      <w:r w:rsidR="001C315A">
        <w:t>da</w:t>
      </w:r>
      <w:r w:rsidR="007D7532" w:rsidRPr="00281C96">
        <w:t xml:space="preserve"> sin retorno o, </w:t>
      </w:r>
      <w:r w:rsidR="00121505" w:rsidRPr="00281C96">
        <w:t>si se quiere</w:t>
      </w:r>
      <w:r w:rsidR="007D7532" w:rsidRPr="00281C96">
        <w:t>, de su vaciado infinito en este mundo</w:t>
      </w:r>
      <w:r w:rsidR="002C7ED0">
        <w:t>-</w:t>
      </w:r>
      <w:r w:rsidR="00DD5AA0" w:rsidRPr="00281C96">
        <w:t>,</w:t>
      </w:r>
      <w:r w:rsidR="007D7532" w:rsidRPr="00281C96">
        <w:t xml:space="preserve"> recordemos que es en la noche en donde el límite del muro se esfuma.</w:t>
      </w:r>
      <w:r w:rsidR="00121505" w:rsidRPr="00281C96">
        <w:t xml:space="preserve"> El muro se desvanece en una opacidad</w:t>
      </w:r>
      <w:r w:rsidR="002C7ED0">
        <w:t xml:space="preserve"> impenetrable</w:t>
      </w:r>
      <w:r w:rsidR="00121505" w:rsidRPr="00281C96">
        <w:t xml:space="preserve"> que no lo levanta (esto es, que no revela algo que estaría presuntamente detrás de él, un </w:t>
      </w:r>
      <w:r w:rsidR="00121505" w:rsidRPr="00281C96">
        <w:rPr>
          <w:i/>
        </w:rPr>
        <w:t xml:space="preserve">más allá </w:t>
      </w:r>
      <w:r w:rsidR="00A75789">
        <w:t>oculto</w:t>
      </w:r>
      <w:r w:rsidR="00121505" w:rsidRPr="00281C96">
        <w:t>)</w:t>
      </w:r>
      <w:r w:rsidR="002C7ED0">
        <w:t xml:space="preserve"> sino que lo suspende: suspende su límite</w:t>
      </w:r>
      <w:r w:rsidR="00DE6607" w:rsidRPr="00281C96">
        <w:t xml:space="preserve"> en la nada de una ceguera </w:t>
      </w:r>
      <w:r w:rsidR="00A02C8A" w:rsidRPr="00281C96">
        <w:t xml:space="preserve">inapelable, inconmensurable. No hay medidas ni límites ahora para leer, </w:t>
      </w:r>
      <w:r w:rsidR="00F072C9" w:rsidRPr="00281C96">
        <w:t xml:space="preserve">esto es, </w:t>
      </w:r>
      <w:r w:rsidR="00A02C8A" w:rsidRPr="00281C96">
        <w:t xml:space="preserve">para cerrar </w:t>
      </w:r>
      <w:r w:rsidR="00A75789">
        <w:t xml:space="preserve">lo que sentimos en </w:t>
      </w:r>
      <w:r w:rsidR="00A02C8A" w:rsidRPr="00A75789">
        <w:rPr>
          <w:i/>
        </w:rPr>
        <w:t>un</w:t>
      </w:r>
      <w:r w:rsidR="00A02C8A" w:rsidRPr="00281C96">
        <w:t xml:space="preserve"> sentido: lo único que leemos en la caligrafía </w:t>
      </w:r>
      <w:proofErr w:type="spellStart"/>
      <w:r w:rsidR="00A02C8A" w:rsidRPr="00281C96">
        <w:t>apofática</w:t>
      </w:r>
      <w:proofErr w:type="spellEnd"/>
      <w:r w:rsidR="00A02C8A" w:rsidRPr="00281C96">
        <w:t xml:space="preserve"> de Echeverri es, quizá, lo </w:t>
      </w:r>
      <w:r w:rsidR="00A02C8A" w:rsidRPr="00281C96">
        <w:rPr>
          <w:i/>
        </w:rPr>
        <w:t>sin límite</w:t>
      </w:r>
      <w:r w:rsidR="00A02C8A" w:rsidRPr="00281C96">
        <w:t>, lo que está por fuera de todo encuadre, de toda cronología mesurable, de toda escritura</w:t>
      </w:r>
      <w:r w:rsidR="00A75789">
        <w:t xml:space="preserve"> inerte</w:t>
      </w:r>
      <w:r w:rsidR="00A02C8A" w:rsidRPr="00281C96">
        <w:t>.</w:t>
      </w:r>
      <w:r w:rsidR="001C315A">
        <w:t xml:space="preserve"> </w:t>
      </w:r>
      <w:r w:rsidR="00F072C9" w:rsidRPr="00281C96">
        <w:t xml:space="preserve">Y es a través de este operación negativa, de esta inmersión en la </w:t>
      </w:r>
      <w:r w:rsidR="00F072C9" w:rsidRPr="00281C96">
        <w:rPr>
          <w:i/>
        </w:rPr>
        <w:t>nada del sentido</w:t>
      </w:r>
      <w:r w:rsidR="00F072C9" w:rsidRPr="00281C96">
        <w:t>, que la obra nos permite sentir por un instante la presencia efímera y siempre sustraída</w:t>
      </w:r>
      <w:r w:rsidR="00A75789">
        <w:t xml:space="preserve"> de aquello que</w:t>
      </w:r>
      <w:r w:rsidR="006F5689" w:rsidRPr="00281C96">
        <w:t xml:space="preserve"> las</w:t>
      </w:r>
      <w:r w:rsidR="00A75789">
        <w:t xml:space="preserve"> incandescente</w:t>
      </w:r>
      <w:r w:rsidR="006F5689" w:rsidRPr="00281C96">
        <w:t xml:space="preserve"> palabras de Sor Josefa añoran</w:t>
      </w:r>
      <w:r w:rsidR="000F2A5E" w:rsidRPr="00281C96">
        <w:t xml:space="preserve"> (recuerdan afligidas, </w:t>
      </w:r>
      <w:r w:rsidR="000F2A5E" w:rsidRPr="00281C96">
        <w:lastRenderedPageBreak/>
        <w:t>olvidan con dolor)</w:t>
      </w:r>
      <w:r w:rsidR="00A75789">
        <w:t>, aquellos que invocan</w:t>
      </w:r>
      <w:r w:rsidR="000F2A5E" w:rsidRPr="00281C96">
        <w:t xml:space="preserve"> </w:t>
      </w:r>
      <w:r w:rsidR="00A75789">
        <w:t>encerradas en</w:t>
      </w:r>
      <w:r w:rsidR="000F2A5E" w:rsidRPr="00281C96">
        <w:t xml:space="preserve"> la sombra de una </w:t>
      </w:r>
      <w:r w:rsidR="006F5689" w:rsidRPr="00281C96">
        <w:t>nostalgia acidiosa: el reino de</w:t>
      </w:r>
      <w:r w:rsidR="00F549DF" w:rsidRPr="00281C96">
        <w:t xml:space="preserve"> un</w:t>
      </w:r>
      <w:r w:rsidR="006F5689" w:rsidRPr="00281C96">
        <w:t xml:space="preserve"> sentido </w:t>
      </w:r>
      <w:r w:rsidR="00F549DF" w:rsidRPr="00281C96">
        <w:t>saturado de sí mismo</w:t>
      </w:r>
      <w:r w:rsidR="006F5689" w:rsidRPr="00281C96">
        <w:t xml:space="preserve">, de la </w:t>
      </w:r>
      <w:r w:rsidR="00F549DF" w:rsidRPr="00281C96">
        <w:t>letra</w:t>
      </w:r>
      <w:r w:rsidR="002C7ED0">
        <w:t xml:space="preserve"> viva, del libro del paraíso</w:t>
      </w:r>
      <w:r w:rsidR="00F549DF" w:rsidRPr="00281C96">
        <w:rPr>
          <w:spacing w:val="-2"/>
        </w:rPr>
        <w:t xml:space="preserve"> en el que la palabra</w:t>
      </w:r>
      <w:r w:rsidR="006F5689" w:rsidRPr="00281C96">
        <w:rPr>
          <w:spacing w:val="-2"/>
        </w:rPr>
        <w:t xml:space="preserve"> </w:t>
      </w:r>
      <w:r w:rsidR="006F5689" w:rsidRPr="00281C96">
        <w:rPr>
          <w:i/>
          <w:spacing w:val="-2"/>
        </w:rPr>
        <w:t>es</w:t>
      </w:r>
      <w:r w:rsidR="00AD063D" w:rsidRPr="00281C96">
        <w:rPr>
          <w:spacing w:val="-2"/>
        </w:rPr>
        <w:t xml:space="preserve">; el reino en el que el cuerpo </w:t>
      </w:r>
      <w:r w:rsidR="00AD063D" w:rsidRPr="00281C96">
        <w:rPr>
          <w:i/>
          <w:spacing w:val="-2"/>
        </w:rPr>
        <w:t xml:space="preserve">es </w:t>
      </w:r>
      <w:r w:rsidR="00AD063D" w:rsidRPr="00281C96">
        <w:rPr>
          <w:spacing w:val="-2"/>
        </w:rPr>
        <w:t xml:space="preserve">el alma y no la huella de su abandono. </w:t>
      </w:r>
      <w:r w:rsidR="001C315A">
        <w:rPr>
          <w:spacing w:val="-2"/>
        </w:rPr>
        <w:t xml:space="preserve">Aquí </w:t>
      </w:r>
      <w:r w:rsidR="001C315A">
        <w:t>e</w:t>
      </w:r>
      <w:r w:rsidR="000F2A5E" w:rsidRPr="007928D3">
        <w:t xml:space="preserve">l </w:t>
      </w:r>
      <w:r w:rsidR="000F2A5E" w:rsidRPr="00281C96">
        <w:t>mundo</w:t>
      </w:r>
      <w:r w:rsidR="00731037" w:rsidRPr="00281C96">
        <w:t xml:space="preserve"> de la luz visible se suspende con</w:t>
      </w:r>
      <w:r w:rsidR="000F2A5E" w:rsidRPr="00281C96">
        <w:t xml:space="preserve"> el muro desvanecido y, entonces, como escribe E. M. </w:t>
      </w:r>
      <w:proofErr w:type="spellStart"/>
      <w:r w:rsidR="000F2A5E" w:rsidRPr="00281C96">
        <w:t>Cioran</w:t>
      </w:r>
      <w:proofErr w:type="spellEnd"/>
      <w:r w:rsidR="000F2A5E" w:rsidRPr="00281C96">
        <w:t>, “l</w:t>
      </w:r>
      <w:r w:rsidR="000D1B7B" w:rsidRPr="00281C96">
        <w:t xml:space="preserve">a memoria se vuelve activa en cuanto el </w:t>
      </w:r>
      <w:r w:rsidR="00F549DF" w:rsidRPr="00281C96">
        <w:t>tiempo deja de ser su dimensión.</w:t>
      </w:r>
      <w:r w:rsidR="000D1B7B" w:rsidRPr="00281C96">
        <w:t xml:space="preserve"> La experiencia de la eternidad es</w:t>
      </w:r>
      <w:r w:rsidR="000D1B7B" w:rsidRPr="00281C96">
        <w:rPr>
          <w:rStyle w:val="apple-converted-space"/>
        </w:rPr>
        <w:t> </w:t>
      </w:r>
      <w:r w:rsidR="000D1B7B" w:rsidRPr="00281C96">
        <w:rPr>
          <w:i/>
          <w:iCs/>
        </w:rPr>
        <w:t>actualidad</w:t>
      </w:r>
      <w:r w:rsidR="000D1B7B" w:rsidRPr="00281C96">
        <w:t>”</w:t>
      </w:r>
      <w:r w:rsidR="00B055B7" w:rsidRPr="00281C96">
        <w:t>:</w:t>
      </w:r>
      <w:r w:rsidR="009F5CC1" w:rsidRPr="00281C96">
        <w:rPr>
          <w:rStyle w:val="Refdenotaalfinal"/>
        </w:rPr>
        <w:endnoteReference w:id="7"/>
      </w:r>
      <w:r w:rsidR="009F5CC1" w:rsidRPr="00281C96">
        <w:t xml:space="preserve"> </w:t>
      </w:r>
      <w:r w:rsidR="00A63388" w:rsidRPr="00281C96">
        <w:t xml:space="preserve"> </w:t>
      </w:r>
      <w:r w:rsidR="00731037" w:rsidRPr="00281C96">
        <w:t>actualidad que no debe entenderse como la</w:t>
      </w:r>
      <w:r w:rsidR="001861D1" w:rsidRPr="00281C96">
        <w:t xml:space="preserve"> actualización</w:t>
      </w:r>
      <w:r w:rsidR="00731037" w:rsidRPr="00281C96">
        <w:t xml:space="preserve"> absoluta de lo perdido –como una suerte de retorno redentor a</w:t>
      </w:r>
      <w:r w:rsidR="00F210C4" w:rsidRPr="00281C96">
        <w:t xml:space="preserve"> la eternidad del</w:t>
      </w:r>
      <w:r w:rsidR="00731037" w:rsidRPr="00281C96">
        <w:t xml:space="preserve"> paraíso- sino, más bien, como la certeza de su carácter </w:t>
      </w:r>
      <w:r w:rsidR="00731037" w:rsidRPr="00281C96">
        <w:rPr>
          <w:i/>
        </w:rPr>
        <w:t>inolvidable</w:t>
      </w:r>
      <w:r w:rsidR="00A63388">
        <w:rPr>
          <w:i/>
        </w:rPr>
        <w:t>.</w:t>
      </w:r>
      <w:r w:rsidR="009F5CC1" w:rsidRPr="00281C96">
        <w:rPr>
          <w:rStyle w:val="Refdenotaalfinal"/>
        </w:rPr>
        <w:endnoteReference w:id="8"/>
      </w:r>
      <w:r w:rsidR="00A8396D" w:rsidRPr="00281C96">
        <w:t xml:space="preserve"> </w:t>
      </w:r>
      <w:r w:rsidR="001C315A">
        <w:t>La certeza, diríamos con Juan</w:t>
      </w:r>
      <w:r w:rsidR="004119CD">
        <w:t xml:space="preserve"> de la Cruz</w:t>
      </w:r>
      <w:r w:rsidR="001C315A">
        <w:t>, de que el ciervo sólo se siente –sólo nos hiere- en el clamor que afirma su</w:t>
      </w:r>
      <w:r w:rsidR="004119CD">
        <w:t xml:space="preserve"> presencia como</w:t>
      </w:r>
      <w:bookmarkStart w:id="0" w:name="_GoBack"/>
      <w:bookmarkEnd w:id="0"/>
      <w:r w:rsidR="001C315A">
        <w:t xml:space="preserve"> </w:t>
      </w:r>
      <w:r w:rsidR="001C315A">
        <w:rPr>
          <w:i/>
        </w:rPr>
        <w:t>ser ido</w:t>
      </w:r>
      <w:r w:rsidR="001C315A">
        <w:t>.</w:t>
      </w:r>
    </w:p>
    <w:p w:rsidR="00C425F2" w:rsidRPr="002C7ED0" w:rsidRDefault="00A8396D" w:rsidP="00A9619D">
      <w:pPr>
        <w:pStyle w:val="NormalWeb"/>
        <w:shd w:val="clear" w:color="auto" w:fill="FFFFFF"/>
        <w:spacing w:before="0" w:beforeAutospacing="0" w:after="0" w:afterAutospacing="0" w:line="360" w:lineRule="auto"/>
        <w:ind w:firstLine="708"/>
        <w:jc w:val="both"/>
      </w:pPr>
      <w:r w:rsidRPr="00281C96">
        <w:t xml:space="preserve">Lo que en </w:t>
      </w:r>
      <w:r w:rsidRPr="00281C96">
        <w:rPr>
          <w:i/>
        </w:rPr>
        <w:t>Acidia</w:t>
      </w:r>
      <w:r w:rsidRPr="00281C96">
        <w:t xml:space="preserve"> recordamos de ese universo </w:t>
      </w:r>
      <w:r w:rsidR="001C315A">
        <w:t>luminoso, de esa esfera divina,</w:t>
      </w:r>
      <w:r w:rsidRPr="00281C96">
        <w:t xml:space="preserve"> </w:t>
      </w:r>
      <w:r w:rsidR="00F210C4" w:rsidRPr="00281C96">
        <w:t>es que nuestra memoria finita y mort</w:t>
      </w:r>
      <w:r w:rsidR="002C7ED0">
        <w:t xml:space="preserve">al sólo </w:t>
      </w:r>
      <w:r w:rsidR="00452F76">
        <w:t>puede tocar este</w:t>
      </w:r>
      <w:r w:rsidR="002C7ED0">
        <w:t xml:space="preserve"> aliento originario</w:t>
      </w:r>
      <w:r w:rsidR="001F5021">
        <w:t xml:space="preserve"> </w:t>
      </w:r>
      <w:r w:rsidR="00F210C4" w:rsidRPr="00281C96">
        <w:t xml:space="preserve">en su propia tiniebla, </w:t>
      </w:r>
      <w:r w:rsidR="00BA351E">
        <w:t>sentirlo en su retirada,</w:t>
      </w:r>
      <w:r w:rsidR="00BA351E" w:rsidRPr="00281C96">
        <w:t xml:space="preserve"> </w:t>
      </w:r>
      <w:r w:rsidR="00F210C4" w:rsidRPr="00281C96">
        <w:t xml:space="preserve">en la </w:t>
      </w:r>
      <w:proofErr w:type="spellStart"/>
      <w:r w:rsidR="00F210C4" w:rsidRPr="00281C96">
        <w:t>apófasis</w:t>
      </w:r>
      <w:proofErr w:type="spellEnd"/>
      <w:r w:rsidR="00F210C4" w:rsidRPr="00281C96">
        <w:t xml:space="preserve"> de</w:t>
      </w:r>
      <w:r w:rsidR="00F210C4" w:rsidRPr="00281C96">
        <w:rPr>
          <w:i/>
        </w:rPr>
        <w:t xml:space="preserve"> </w:t>
      </w:r>
      <w:r w:rsidR="00F210C4" w:rsidRPr="00281C96">
        <w:t xml:space="preserve">su </w:t>
      </w:r>
      <w:r w:rsidR="00A2662C" w:rsidRPr="00281C96">
        <w:t>abdicación</w:t>
      </w:r>
      <w:r w:rsidR="00F210C4" w:rsidRPr="00281C96">
        <w:t xml:space="preserve"> a</w:t>
      </w:r>
      <w:r w:rsidR="00A04E20" w:rsidRPr="00281C96">
        <w:t>l esfuerzo por</w:t>
      </w:r>
      <w:r w:rsidR="00F210C4" w:rsidRPr="00281C96">
        <w:t xml:space="preserve"> incorporarlo como la luz de una presencia pura</w:t>
      </w:r>
      <w:r w:rsidR="00A2662C" w:rsidRPr="00281C96">
        <w:t xml:space="preserve">, </w:t>
      </w:r>
      <w:r w:rsidR="00F210C4" w:rsidRPr="00281C96">
        <w:t>eterna</w:t>
      </w:r>
      <w:r w:rsidR="00A2662C" w:rsidRPr="00281C96">
        <w:t>, divina (</w:t>
      </w:r>
      <w:r w:rsidR="00A2662C" w:rsidRPr="00281C96">
        <w:rPr>
          <w:i/>
        </w:rPr>
        <w:t>logos</w:t>
      </w:r>
      <w:r w:rsidR="002C7ED0">
        <w:t xml:space="preserve"> una vez más</w:t>
      </w:r>
      <w:r w:rsidR="00423DC8">
        <w:t>, pero ahora como verbo, como moción incontenible</w:t>
      </w:r>
      <w:r w:rsidR="00A2662C" w:rsidRPr="00281C96">
        <w:t>)</w:t>
      </w:r>
      <w:r w:rsidR="00F210C4" w:rsidRPr="00281C96">
        <w:t>.</w:t>
      </w:r>
      <w:r w:rsidR="000D1B7B" w:rsidRPr="00281C96">
        <w:t> </w:t>
      </w:r>
      <w:r w:rsidR="00F210C4" w:rsidRPr="00281C96">
        <w:t>Es es</w:t>
      </w:r>
      <w:r w:rsidR="00A04E20" w:rsidRPr="00281C96">
        <w:t>t</w:t>
      </w:r>
      <w:r w:rsidR="00F210C4" w:rsidRPr="00281C96">
        <w:t>o lo que leemos aquí:</w:t>
      </w:r>
      <w:r w:rsidR="00C131E2" w:rsidRPr="00281C96">
        <w:t xml:space="preserve"> que la letra sólo puede nombrar, sólo </w:t>
      </w:r>
      <w:r w:rsidR="00F210C4" w:rsidRPr="00281C96">
        <w:t xml:space="preserve">pude iluminar lo que nombra, en tanto que es </w:t>
      </w:r>
      <w:r w:rsidR="00C131E2" w:rsidRPr="00281C96">
        <w:t xml:space="preserve">caligrafía pura, silueta sin fondo, molde de una </w:t>
      </w:r>
      <w:proofErr w:type="spellStart"/>
      <w:r w:rsidR="00C131E2" w:rsidRPr="00281C96">
        <w:rPr>
          <w:i/>
        </w:rPr>
        <w:t>ex</w:t>
      </w:r>
      <w:r w:rsidR="00C131E2" w:rsidRPr="00281C96">
        <w:t>critura</w:t>
      </w:r>
      <w:proofErr w:type="spellEnd"/>
      <w:r w:rsidR="002C7ED0">
        <w:t>, como la de Echeverri,</w:t>
      </w:r>
      <w:r w:rsidR="00C131E2" w:rsidRPr="00281C96">
        <w:t xml:space="preserve"> cuyo vaciado de sentido no conoce</w:t>
      </w:r>
      <w:r w:rsidR="00414180" w:rsidRPr="00281C96">
        <w:t xml:space="preserve"> clausura ni</w:t>
      </w:r>
      <w:r w:rsidR="00C131E2" w:rsidRPr="00281C96">
        <w:t xml:space="preserve"> término.</w:t>
      </w:r>
      <w:r w:rsidR="00153DAA" w:rsidRPr="00281C96">
        <w:t xml:space="preserve"> </w:t>
      </w:r>
      <w:r w:rsidR="00A04E20" w:rsidRPr="00281C96">
        <w:t>Digámoslo sin miedo:</w:t>
      </w:r>
      <w:r w:rsidR="00281C96" w:rsidRPr="00281C96">
        <w:t xml:space="preserve"> </w:t>
      </w:r>
      <w:r w:rsidR="00EF5055">
        <w:t xml:space="preserve">una superficie </w:t>
      </w:r>
      <w:r w:rsidR="003E08CC">
        <w:t xml:space="preserve">opaca, siempre </w:t>
      </w:r>
      <w:r w:rsidR="00EF5055">
        <w:t>(in)visible</w:t>
      </w:r>
      <w:r w:rsidR="003E08CC">
        <w:t>,</w:t>
      </w:r>
      <w:r w:rsidR="00EF5055">
        <w:t xml:space="preserve"> en la que algo </w:t>
      </w:r>
      <w:r w:rsidR="003E08CC">
        <w:t>nos toca</w:t>
      </w:r>
      <w:r w:rsidR="00EF5055">
        <w:t xml:space="preserve"> </w:t>
      </w:r>
      <w:r w:rsidR="003E08CC">
        <w:t>cuando tocamos un</w:t>
      </w:r>
      <w:r w:rsidR="00EF5055">
        <w:t xml:space="preserve"> secreto </w:t>
      </w:r>
      <w:r w:rsidR="00EF5055">
        <w:rPr>
          <w:i/>
        </w:rPr>
        <w:t>siempre secreto</w:t>
      </w:r>
      <w:r w:rsidR="002C7ED0">
        <w:t xml:space="preserve"> –</w:t>
      </w:r>
      <w:r w:rsidR="00EF5055">
        <w:t>un</w:t>
      </w:r>
      <w:r w:rsidR="00F206CF" w:rsidRPr="00281C96">
        <w:t xml:space="preserve"> </w:t>
      </w:r>
      <w:r w:rsidR="00EF5055">
        <w:t>v</w:t>
      </w:r>
      <w:r w:rsidR="000D17E9" w:rsidRPr="00281C96">
        <w:t>ací</w:t>
      </w:r>
      <w:r w:rsidR="00CC23C6">
        <w:t xml:space="preserve">o lleno, </w:t>
      </w:r>
      <w:r w:rsidR="000D17E9" w:rsidRPr="00281C96">
        <w:t>una presencia extática</w:t>
      </w:r>
      <w:r w:rsidR="00ED12F1">
        <w:t xml:space="preserve">, </w:t>
      </w:r>
      <w:r w:rsidR="008D091B">
        <w:t>en sí</w:t>
      </w:r>
      <w:r w:rsidR="009D421F">
        <w:t xml:space="preserve"> y</w:t>
      </w:r>
      <w:r w:rsidR="008D091B">
        <w:t xml:space="preserve"> </w:t>
      </w:r>
      <w:r w:rsidR="009D421F">
        <w:t xml:space="preserve">ya </w:t>
      </w:r>
      <w:r w:rsidR="008D091B">
        <w:t xml:space="preserve">fuera de sí, </w:t>
      </w:r>
      <w:proofErr w:type="spellStart"/>
      <w:r w:rsidR="008A459D">
        <w:rPr>
          <w:i/>
        </w:rPr>
        <w:t>praesentia</w:t>
      </w:r>
      <w:proofErr w:type="spellEnd"/>
      <w:r w:rsidR="008A459D">
        <w:rPr>
          <w:i/>
        </w:rPr>
        <w:t xml:space="preserve"> </w:t>
      </w:r>
      <w:r w:rsidR="00ED12F1">
        <w:rPr>
          <w:i/>
        </w:rPr>
        <w:t>in absentia</w:t>
      </w:r>
      <w:r w:rsidR="000D17E9" w:rsidRPr="00281C96">
        <w:t>.</w:t>
      </w:r>
      <w:r w:rsidR="009F5CC1" w:rsidRPr="00281C96">
        <w:rPr>
          <w:rStyle w:val="Refdenotaalfinal"/>
        </w:rPr>
        <w:endnoteReference w:id="9"/>
      </w:r>
    </w:p>
    <w:p w:rsidR="00423DC8" w:rsidRPr="00281C96" w:rsidRDefault="00D44E14" w:rsidP="00A9619D">
      <w:pPr>
        <w:pStyle w:val="NormalWeb"/>
        <w:shd w:val="clear" w:color="auto" w:fill="FFFFFF"/>
        <w:spacing w:before="0" w:beforeAutospacing="0" w:after="0" w:afterAutospacing="0" w:line="360" w:lineRule="auto"/>
        <w:jc w:val="center"/>
        <w:rPr>
          <w:rFonts w:ascii="Arial" w:hAnsi="Arial" w:cs="Arial"/>
          <w:sz w:val="27"/>
          <w:szCs w:val="27"/>
        </w:rPr>
      </w:pPr>
      <w:r>
        <w:rPr>
          <w:noProof/>
          <w:lang w:eastAsia="es-US"/>
        </w:rPr>
        <w:t>*</w:t>
      </w:r>
    </w:p>
    <w:sectPr w:rsidR="00423DC8" w:rsidRPr="00281C96" w:rsidSect="009C4591">
      <w:footerReference w:type="default" r:id="rId12"/>
      <w:endnotePr>
        <w:numFmt w:val="decimal"/>
      </w:endnotePr>
      <w:pgSz w:w="12240" w:h="15840"/>
      <w:pgMar w:top="1276" w:right="1418" w:bottom="1418"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B10" w:rsidRDefault="00890B10" w:rsidP="00850ACF">
      <w:r>
        <w:separator/>
      </w:r>
    </w:p>
  </w:endnote>
  <w:endnote w:type="continuationSeparator" w:id="0">
    <w:p w:rsidR="00890B10" w:rsidRDefault="00890B10" w:rsidP="00850ACF">
      <w:r>
        <w:continuationSeparator/>
      </w:r>
    </w:p>
  </w:endnote>
  <w:endnote w:id="1">
    <w:p w:rsidR="00D44E14" w:rsidRPr="00D44E14" w:rsidRDefault="00D44E14">
      <w:pPr>
        <w:pStyle w:val="Textonotaalfinal"/>
        <w:rPr>
          <w:rFonts w:ascii="Times New Roman" w:hAnsi="Times New Roman"/>
          <w:sz w:val="24"/>
          <w:szCs w:val="24"/>
          <w:lang w:val="es-CO"/>
        </w:rPr>
      </w:pPr>
      <w:r w:rsidRPr="00D44E14">
        <w:rPr>
          <w:rStyle w:val="Refdenotaalfinal"/>
          <w:rFonts w:ascii="Times New Roman" w:hAnsi="Times New Roman"/>
          <w:sz w:val="24"/>
          <w:szCs w:val="24"/>
        </w:rPr>
        <w:endnoteRef/>
      </w:r>
      <w:r w:rsidRPr="00D44E14">
        <w:rPr>
          <w:rFonts w:ascii="Times New Roman" w:hAnsi="Times New Roman"/>
          <w:sz w:val="24"/>
          <w:szCs w:val="24"/>
        </w:rPr>
        <w:t xml:space="preserve"> </w:t>
      </w:r>
      <w:r w:rsidRPr="00D44E14">
        <w:rPr>
          <w:rFonts w:ascii="Times New Roman" w:hAnsi="Times New Roman"/>
          <w:i/>
          <w:sz w:val="24"/>
          <w:szCs w:val="24"/>
          <w:lang w:val="es-CO"/>
        </w:rPr>
        <w:t>Poes</w:t>
      </w:r>
      <w:r>
        <w:rPr>
          <w:rFonts w:ascii="Times New Roman" w:hAnsi="Times New Roman"/>
          <w:i/>
          <w:sz w:val="24"/>
          <w:szCs w:val="24"/>
          <w:lang w:val="es-CO"/>
        </w:rPr>
        <w:t xml:space="preserve">ía lírica del Siglo de Oro. </w:t>
      </w:r>
      <w:r>
        <w:rPr>
          <w:rFonts w:ascii="Times New Roman" w:hAnsi="Times New Roman"/>
          <w:sz w:val="24"/>
          <w:szCs w:val="24"/>
          <w:lang w:val="es-CO"/>
        </w:rPr>
        <w:t xml:space="preserve">Elías L. </w:t>
      </w:r>
      <w:proofErr w:type="spellStart"/>
      <w:r>
        <w:rPr>
          <w:rFonts w:ascii="Times New Roman" w:hAnsi="Times New Roman"/>
          <w:sz w:val="24"/>
          <w:szCs w:val="24"/>
          <w:lang w:val="es-CO"/>
        </w:rPr>
        <w:t>Rivers</w:t>
      </w:r>
      <w:proofErr w:type="spellEnd"/>
      <w:r>
        <w:rPr>
          <w:rFonts w:ascii="Times New Roman" w:hAnsi="Times New Roman"/>
          <w:sz w:val="24"/>
          <w:szCs w:val="24"/>
          <w:lang w:val="es-CO"/>
        </w:rPr>
        <w:t>, ed. Madrid: Cátedra, 2005. Pp. 166.</w:t>
      </w:r>
    </w:p>
  </w:endnote>
  <w:endnote w:id="2">
    <w:p w:rsidR="00D44E14" w:rsidRPr="00654A2E" w:rsidRDefault="00D44E14" w:rsidP="00D44E14">
      <w:pPr>
        <w:pStyle w:val="Textonotaalfinal"/>
        <w:jc w:val="both"/>
        <w:rPr>
          <w:rFonts w:ascii="Times New Roman" w:hAnsi="Times New Roman"/>
          <w:sz w:val="24"/>
          <w:szCs w:val="24"/>
          <w:lang w:val="es-CO"/>
        </w:rPr>
      </w:pPr>
      <w:r w:rsidRPr="00D44E14">
        <w:rPr>
          <w:rStyle w:val="Refdenotaalfinal"/>
          <w:rFonts w:ascii="Times New Roman" w:hAnsi="Times New Roman"/>
          <w:sz w:val="24"/>
          <w:szCs w:val="24"/>
        </w:rPr>
        <w:endnoteRef/>
      </w:r>
      <w:r w:rsidRPr="00D44E14">
        <w:rPr>
          <w:rFonts w:ascii="Times New Roman" w:hAnsi="Times New Roman"/>
          <w:sz w:val="24"/>
          <w:szCs w:val="24"/>
        </w:rPr>
        <w:t xml:space="preserve"> </w:t>
      </w:r>
      <w:r w:rsidRPr="00D44E14">
        <w:rPr>
          <w:rFonts w:ascii="Times New Roman" w:hAnsi="Times New Roman"/>
          <w:i/>
          <w:sz w:val="24"/>
          <w:szCs w:val="24"/>
          <w:lang w:val="es-CO"/>
        </w:rPr>
        <w:t>Acidia</w:t>
      </w:r>
      <w:r w:rsidRPr="00D44E14">
        <w:rPr>
          <w:rFonts w:ascii="Times New Roman" w:hAnsi="Times New Roman"/>
          <w:sz w:val="24"/>
          <w:szCs w:val="24"/>
          <w:lang w:val="es-CO"/>
        </w:rPr>
        <w:t xml:space="preserve"> es el título de la instalación/intervención de Clemencia Echeverri que aquí comento. A grandes rasgos, como puede verse en las imágenes adjuntas a este texto que son sus únicos registros, la obra consiste en la transcripción de un fragmento del texto de los </w:t>
      </w:r>
      <w:r w:rsidRPr="00D44E14">
        <w:rPr>
          <w:rFonts w:ascii="Times New Roman" w:hAnsi="Times New Roman"/>
          <w:i/>
          <w:sz w:val="24"/>
          <w:szCs w:val="24"/>
          <w:lang w:val="es-CO"/>
        </w:rPr>
        <w:t>Afectos espirituales</w:t>
      </w:r>
      <w:r w:rsidRPr="00D44E14">
        <w:rPr>
          <w:rFonts w:ascii="Times New Roman" w:hAnsi="Times New Roman"/>
          <w:sz w:val="24"/>
          <w:szCs w:val="24"/>
          <w:lang w:val="es-CO"/>
        </w:rPr>
        <w:t xml:space="preserve"> de Sor Josefa</w:t>
      </w:r>
      <w:r w:rsidRPr="00654A2E">
        <w:rPr>
          <w:rFonts w:ascii="Times New Roman" w:hAnsi="Times New Roman"/>
          <w:sz w:val="24"/>
          <w:szCs w:val="24"/>
          <w:lang w:val="es-CO"/>
        </w:rPr>
        <w:t xml:space="preserve"> del Castillo, escritora </w:t>
      </w:r>
      <w:r w:rsidR="00F46DC5">
        <w:rPr>
          <w:rFonts w:ascii="Times New Roman" w:hAnsi="Times New Roman"/>
          <w:sz w:val="24"/>
          <w:szCs w:val="24"/>
          <w:lang w:val="es-CO"/>
        </w:rPr>
        <w:t>fundamental</w:t>
      </w:r>
      <w:r w:rsidRPr="00654A2E">
        <w:rPr>
          <w:rFonts w:ascii="Times New Roman" w:hAnsi="Times New Roman"/>
          <w:sz w:val="24"/>
          <w:szCs w:val="24"/>
          <w:lang w:val="es-CO"/>
        </w:rPr>
        <w:t xml:space="preserve"> del corpus de la mística colonial, que la artista hizo en uno de los muros de la celda en la que la </w:t>
      </w:r>
      <w:r w:rsidR="00F46DC5">
        <w:rPr>
          <w:rFonts w:ascii="Times New Roman" w:hAnsi="Times New Roman"/>
          <w:sz w:val="24"/>
          <w:szCs w:val="24"/>
          <w:lang w:val="es-CO"/>
        </w:rPr>
        <w:t>monja</w:t>
      </w:r>
      <w:r>
        <w:rPr>
          <w:rFonts w:ascii="Times New Roman" w:hAnsi="Times New Roman"/>
          <w:sz w:val="24"/>
          <w:szCs w:val="24"/>
          <w:lang w:val="es-CO"/>
        </w:rPr>
        <w:t xml:space="preserve"> </w:t>
      </w:r>
      <w:r w:rsidRPr="00654A2E">
        <w:rPr>
          <w:rFonts w:ascii="Times New Roman" w:hAnsi="Times New Roman"/>
          <w:sz w:val="24"/>
          <w:szCs w:val="24"/>
          <w:lang w:val="es-CO"/>
        </w:rPr>
        <w:t xml:space="preserve">estuvo recluida la mayor parte de su vida en la iglesia Santa Clara la Real </w:t>
      </w:r>
      <w:r>
        <w:rPr>
          <w:rFonts w:ascii="Times New Roman" w:hAnsi="Times New Roman"/>
          <w:sz w:val="24"/>
          <w:szCs w:val="24"/>
          <w:lang w:val="es-CO"/>
        </w:rPr>
        <w:t>de Tunja. Echeverri proyectó</w:t>
      </w:r>
      <w:r w:rsidRPr="00654A2E">
        <w:rPr>
          <w:rFonts w:ascii="Times New Roman" w:hAnsi="Times New Roman"/>
          <w:sz w:val="24"/>
          <w:szCs w:val="24"/>
          <w:lang w:val="es-CO"/>
        </w:rPr>
        <w:t xml:space="preserve"> el fragmento en la pared y lo trascribió (o volvió a trazar, para ser precisos) con tinta invisible; en el momento de su exposición, los espectadores entraban a la celda oscura en la que la artista instaló un proyector de rayos UV con un temporizador que hacía que el texto invisible apareciera intermitente sobre el muro oscuro. La obra se presentó en el Salón Regional de la Zona Centro en el año 2006.</w:t>
      </w:r>
      <w:r w:rsidR="00893F7C">
        <w:rPr>
          <w:rFonts w:ascii="Times New Roman" w:hAnsi="Times New Roman"/>
          <w:sz w:val="24"/>
          <w:szCs w:val="24"/>
          <w:lang w:val="es-CO"/>
        </w:rPr>
        <w:t xml:space="preserve"> Las </w:t>
      </w:r>
      <w:r w:rsidR="00893F7C">
        <w:rPr>
          <w:rFonts w:ascii="Times New Roman" w:hAnsi="Times New Roman"/>
          <w:noProof/>
          <w:sz w:val="24"/>
          <w:szCs w:val="24"/>
          <w:lang w:val="es-US" w:eastAsia="es-US"/>
        </w:rPr>
        <w:t>i</w:t>
      </w:r>
      <w:r w:rsidR="00893F7C" w:rsidRPr="00D44E14">
        <w:rPr>
          <w:rFonts w:ascii="Times New Roman" w:hAnsi="Times New Roman"/>
          <w:noProof/>
          <w:sz w:val="24"/>
          <w:szCs w:val="24"/>
          <w:lang w:val="es-US" w:eastAsia="es-US"/>
        </w:rPr>
        <w:t xml:space="preserve">mágenes </w:t>
      </w:r>
      <w:r w:rsidR="00893F7C">
        <w:rPr>
          <w:rFonts w:ascii="Times New Roman" w:hAnsi="Times New Roman"/>
          <w:noProof/>
          <w:sz w:val="24"/>
          <w:szCs w:val="24"/>
          <w:lang w:val="es-US" w:eastAsia="es-US"/>
        </w:rPr>
        <w:t xml:space="preserve">fueron </w:t>
      </w:r>
      <w:r w:rsidR="00893F7C" w:rsidRPr="00D44E14">
        <w:rPr>
          <w:rFonts w:ascii="Times New Roman" w:hAnsi="Times New Roman"/>
          <w:noProof/>
          <w:sz w:val="24"/>
          <w:szCs w:val="24"/>
          <w:lang w:val="es-US" w:eastAsia="es-US"/>
        </w:rPr>
        <w:t xml:space="preserve">tomadas del catálogo </w:t>
      </w:r>
      <w:r w:rsidR="00893F7C" w:rsidRPr="00D44E14">
        <w:rPr>
          <w:rFonts w:ascii="Times New Roman" w:hAnsi="Times New Roman"/>
          <w:i/>
          <w:noProof/>
          <w:sz w:val="24"/>
          <w:szCs w:val="24"/>
          <w:lang w:val="es-US" w:eastAsia="es-US"/>
        </w:rPr>
        <w:t>Sin respuesta: Clemencia Echeverri</w:t>
      </w:r>
      <w:r w:rsidR="00893F7C" w:rsidRPr="00D44E14">
        <w:rPr>
          <w:rFonts w:ascii="Times New Roman" w:hAnsi="Times New Roman"/>
          <w:noProof/>
          <w:sz w:val="24"/>
          <w:szCs w:val="24"/>
          <w:lang w:val="es-US" w:eastAsia="es-US"/>
        </w:rPr>
        <w:t xml:space="preserve"> (Bogotá: Universidad Nacional, 2009).</w:t>
      </w:r>
    </w:p>
  </w:endnote>
  <w:endnote w:id="3">
    <w:p w:rsidR="00A86C2B" w:rsidRPr="00D44E14" w:rsidRDefault="00A86C2B" w:rsidP="00D44E14">
      <w:pPr>
        <w:pStyle w:val="Textonotaalfinal"/>
        <w:rPr>
          <w:rFonts w:ascii="Times New Roman" w:hAnsi="Times New Roman"/>
          <w:sz w:val="24"/>
          <w:szCs w:val="24"/>
        </w:rPr>
      </w:pPr>
      <w:r w:rsidRPr="00D44E14">
        <w:rPr>
          <w:rStyle w:val="Refdenotaalfinal"/>
          <w:rFonts w:ascii="Times New Roman" w:hAnsi="Times New Roman"/>
          <w:sz w:val="24"/>
          <w:szCs w:val="24"/>
        </w:rPr>
        <w:endnoteRef/>
      </w:r>
      <w:r w:rsidRPr="00D44E14">
        <w:rPr>
          <w:rFonts w:ascii="Times New Roman" w:hAnsi="Times New Roman"/>
          <w:sz w:val="24"/>
          <w:szCs w:val="24"/>
        </w:rPr>
        <w:t xml:space="preserve"> Agamben, Giorgio. </w:t>
      </w:r>
      <w:r w:rsidRPr="00D44E14">
        <w:rPr>
          <w:rFonts w:ascii="Times New Roman" w:hAnsi="Times New Roman"/>
          <w:i/>
          <w:sz w:val="24"/>
          <w:szCs w:val="24"/>
        </w:rPr>
        <w:t>Estancias. La palabra y el fantasma en la cultura occidental</w:t>
      </w:r>
      <w:r w:rsidRPr="00D44E14">
        <w:rPr>
          <w:rFonts w:ascii="Times New Roman" w:hAnsi="Times New Roman"/>
          <w:sz w:val="24"/>
          <w:szCs w:val="24"/>
        </w:rPr>
        <w:t>. Valencia: Pre-textos, 1995. Pp. 31.</w:t>
      </w:r>
    </w:p>
  </w:endnote>
  <w:endnote w:id="4">
    <w:p w:rsidR="001B625B" w:rsidRPr="00654A2E" w:rsidRDefault="001B625B" w:rsidP="00D44E14">
      <w:pPr>
        <w:pStyle w:val="Textonotaalfinal"/>
        <w:rPr>
          <w:rFonts w:ascii="Times New Roman" w:hAnsi="Times New Roman"/>
          <w:sz w:val="24"/>
          <w:szCs w:val="24"/>
        </w:rPr>
      </w:pPr>
      <w:r w:rsidRPr="00654A2E">
        <w:rPr>
          <w:rStyle w:val="Refdenotaalfinal"/>
          <w:rFonts w:ascii="Times New Roman" w:hAnsi="Times New Roman"/>
          <w:sz w:val="24"/>
          <w:szCs w:val="24"/>
        </w:rPr>
        <w:endnoteRef/>
      </w:r>
      <w:r w:rsidRPr="00654A2E">
        <w:rPr>
          <w:rFonts w:ascii="Times New Roman" w:hAnsi="Times New Roman"/>
          <w:sz w:val="24"/>
          <w:szCs w:val="24"/>
        </w:rPr>
        <w:t xml:space="preserve"> </w:t>
      </w:r>
      <w:proofErr w:type="spellStart"/>
      <w:r w:rsidRPr="00654A2E">
        <w:rPr>
          <w:rFonts w:ascii="Times New Roman" w:hAnsi="Times New Roman"/>
          <w:sz w:val="24"/>
          <w:szCs w:val="24"/>
        </w:rPr>
        <w:t>Ibid</w:t>
      </w:r>
      <w:proofErr w:type="spellEnd"/>
      <w:r w:rsidRPr="00654A2E">
        <w:rPr>
          <w:rFonts w:ascii="Times New Roman" w:hAnsi="Times New Roman"/>
          <w:sz w:val="24"/>
          <w:szCs w:val="24"/>
        </w:rPr>
        <w:t>. Pp. 30.</w:t>
      </w:r>
    </w:p>
  </w:endnote>
  <w:endnote w:id="5">
    <w:p w:rsidR="001B625B" w:rsidRPr="00654A2E" w:rsidRDefault="001B625B" w:rsidP="00D44E14">
      <w:pPr>
        <w:pStyle w:val="Textonotaalfinal"/>
        <w:jc w:val="both"/>
        <w:rPr>
          <w:rFonts w:ascii="Times New Roman" w:hAnsi="Times New Roman"/>
          <w:sz w:val="24"/>
          <w:szCs w:val="24"/>
        </w:rPr>
      </w:pPr>
      <w:r w:rsidRPr="00654A2E">
        <w:rPr>
          <w:rStyle w:val="Refdenotaalfinal"/>
          <w:rFonts w:ascii="Times New Roman" w:hAnsi="Times New Roman"/>
          <w:sz w:val="24"/>
          <w:szCs w:val="24"/>
        </w:rPr>
        <w:endnoteRef/>
      </w:r>
      <w:r w:rsidRPr="00654A2E">
        <w:rPr>
          <w:rFonts w:ascii="Times New Roman" w:hAnsi="Times New Roman"/>
          <w:sz w:val="24"/>
          <w:szCs w:val="24"/>
        </w:rPr>
        <w:t xml:space="preserve"> Nancy, Jean-Luc. </w:t>
      </w:r>
      <w:r w:rsidRPr="00654A2E">
        <w:rPr>
          <w:rFonts w:ascii="Times New Roman" w:hAnsi="Times New Roman"/>
          <w:i/>
          <w:sz w:val="24"/>
          <w:szCs w:val="24"/>
        </w:rPr>
        <w:t>Un pensamiento finito</w:t>
      </w:r>
      <w:r w:rsidRPr="00654A2E">
        <w:rPr>
          <w:rFonts w:ascii="Times New Roman" w:hAnsi="Times New Roman"/>
          <w:sz w:val="24"/>
          <w:szCs w:val="24"/>
        </w:rPr>
        <w:t xml:space="preserve">. Barcelona: </w:t>
      </w:r>
      <w:proofErr w:type="spellStart"/>
      <w:r w:rsidRPr="00654A2E">
        <w:rPr>
          <w:rFonts w:ascii="Times New Roman" w:hAnsi="Times New Roman"/>
          <w:sz w:val="24"/>
          <w:szCs w:val="24"/>
        </w:rPr>
        <w:t>Anthropos</w:t>
      </w:r>
      <w:proofErr w:type="spellEnd"/>
      <w:r w:rsidRPr="00654A2E">
        <w:rPr>
          <w:rFonts w:ascii="Times New Roman" w:hAnsi="Times New Roman"/>
          <w:sz w:val="24"/>
          <w:szCs w:val="24"/>
        </w:rPr>
        <w:t xml:space="preserve">, 2002. Pp. 39. El prefijo ex- (de latín </w:t>
      </w:r>
      <w:r w:rsidRPr="00654A2E">
        <w:rPr>
          <w:rFonts w:ascii="Times New Roman" w:hAnsi="Times New Roman"/>
          <w:i/>
          <w:sz w:val="24"/>
          <w:szCs w:val="24"/>
        </w:rPr>
        <w:t>ex</w:t>
      </w:r>
      <w:r w:rsidRPr="00654A2E">
        <w:rPr>
          <w:rFonts w:ascii="Times New Roman" w:hAnsi="Times New Roman"/>
          <w:sz w:val="24"/>
          <w:szCs w:val="24"/>
        </w:rPr>
        <w:t xml:space="preserve">, de o desde, lugar de procedencia) que Nancy destaca en palabras como exposición, existencia y </w:t>
      </w:r>
      <w:proofErr w:type="spellStart"/>
      <w:r w:rsidRPr="00654A2E">
        <w:rPr>
          <w:rFonts w:ascii="Times New Roman" w:hAnsi="Times New Roman"/>
          <w:sz w:val="24"/>
          <w:szCs w:val="24"/>
        </w:rPr>
        <w:t>excritura</w:t>
      </w:r>
      <w:proofErr w:type="spellEnd"/>
      <w:r w:rsidRPr="00654A2E">
        <w:rPr>
          <w:rFonts w:ascii="Times New Roman" w:hAnsi="Times New Roman"/>
          <w:sz w:val="24"/>
          <w:szCs w:val="24"/>
        </w:rPr>
        <w:t xml:space="preserve"> se opone a los usos convencionales de estas palabras dado que busca destacar como su sentido (la ubicación, el ente que existe, lo inscrito) surge de o desde un más-allá-del-sentido, un </w:t>
      </w:r>
      <w:r w:rsidRPr="00654A2E">
        <w:rPr>
          <w:rFonts w:ascii="Times New Roman" w:hAnsi="Times New Roman"/>
          <w:i/>
          <w:sz w:val="24"/>
          <w:szCs w:val="24"/>
        </w:rPr>
        <w:t xml:space="preserve">fuera de sí en sí. </w:t>
      </w:r>
      <w:r w:rsidRPr="00654A2E">
        <w:rPr>
          <w:rFonts w:ascii="Times New Roman" w:hAnsi="Times New Roman"/>
          <w:sz w:val="24"/>
          <w:szCs w:val="24"/>
        </w:rPr>
        <w:t xml:space="preserve">Heredera hasta cierto punto de la estructura vacía de la </w:t>
      </w:r>
      <w:proofErr w:type="spellStart"/>
      <w:r w:rsidRPr="00654A2E">
        <w:rPr>
          <w:rFonts w:ascii="Times New Roman" w:hAnsi="Times New Roman"/>
          <w:i/>
          <w:sz w:val="24"/>
          <w:szCs w:val="24"/>
        </w:rPr>
        <w:t>écriture</w:t>
      </w:r>
      <w:proofErr w:type="spellEnd"/>
      <w:r w:rsidRPr="00654A2E">
        <w:rPr>
          <w:rFonts w:ascii="Times New Roman" w:hAnsi="Times New Roman"/>
          <w:i/>
          <w:sz w:val="24"/>
          <w:szCs w:val="24"/>
        </w:rPr>
        <w:t xml:space="preserve"> </w:t>
      </w:r>
      <w:proofErr w:type="spellStart"/>
      <w:r w:rsidRPr="00654A2E">
        <w:rPr>
          <w:rFonts w:ascii="Times New Roman" w:hAnsi="Times New Roman"/>
          <w:sz w:val="24"/>
          <w:szCs w:val="24"/>
        </w:rPr>
        <w:t>derridiana</w:t>
      </w:r>
      <w:proofErr w:type="spellEnd"/>
      <w:r w:rsidRPr="00654A2E">
        <w:rPr>
          <w:rFonts w:ascii="Times New Roman" w:hAnsi="Times New Roman"/>
          <w:sz w:val="24"/>
          <w:szCs w:val="24"/>
        </w:rPr>
        <w:t xml:space="preserve"> o, diríamos, de una comprensión de la escritura como un sistema de infinito de suplementos en el que la pr</w:t>
      </w:r>
      <w:r w:rsidR="008D091B">
        <w:rPr>
          <w:rFonts w:ascii="Times New Roman" w:hAnsi="Times New Roman"/>
          <w:sz w:val="24"/>
          <w:szCs w:val="24"/>
        </w:rPr>
        <w:t>esencia de un sentido original</w:t>
      </w:r>
      <w:r w:rsidRPr="00654A2E">
        <w:rPr>
          <w:rFonts w:ascii="Times New Roman" w:hAnsi="Times New Roman"/>
          <w:sz w:val="24"/>
          <w:szCs w:val="24"/>
        </w:rPr>
        <w:t xml:space="preserve"> (</w:t>
      </w:r>
      <w:r w:rsidRPr="00654A2E">
        <w:rPr>
          <w:rFonts w:ascii="Times New Roman" w:hAnsi="Times New Roman"/>
          <w:i/>
          <w:sz w:val="24"/>
          <w:szCs w:val="24"/>
        </w:rPr>
        <w:t>logos</w:t>
      </w:r>
      <w:r w:rsidRPr="00654A2E">
        <w:rPr>
          <w:rFonts w:ascii="Times New Roman" w:hAnsi="Times New Roman"/>
          <w:sz w:val="24"/>
          <w:szCs w:val="24"/>
        </w:rPr>
        <w:t xml:space="preserve">) se difiere, la palabra </w:t>
      </w:r>
      <w:proofErr w:type="spellStart"/>
      <w:r w:rsidRPr="00654A2E">
        <w:rPr>
          <w:rFonts w:ascii="Times New Roman" w:hAnsi="Times New Roman"/>
          <w:sz w:val="24"/>
          <w:szCs w:val="24"/>
        </w:rPr>
        <w:t>excritura</w:t>
      </w:r>
      <w:proofErr w:type="spellEnd"/>
      <w:r w:rsidRPr="00654A2E">
        <w:rPr>
          <w:rFonts w:ascii="Times New Roman" w:hAnsi="Times New Roman"/>
          <w:sz w:val="24"/>
          <w:szCs w:val="24"/>
        </w:rPr>
        <w:t xml:space="preserve"> –</w:t>
      </w:r>
      <w:r w:rsidRPr="00654A2E">
        <w:rPr>
          <w:rFonts w:ascii="Times New Roman" w:hAnsi="Times New Roman"/>
          <w:i/>
          <w:sz w:val="24"/>
          <w:szCs w:val="24"/>
        </w:rPr>
        <w:t>é(x)</w:t>
      </w:r>
      <w:proofErr w:type="spellStart"/>
      <w:r w:rsidRPr="00654A2E">
        <w:rPr>
          <w:rFonts w:ascii="Times New Roman" w:hAnsi="Times New Roman"/>
          <w:i/>
          <w:sz w:val="24"/>
          <w:szCs w:val="24"/>
        </w:rPr>
        <w:t>criture</w:t>
      </w:r>
      <w:proofErr w:type="spellEnd"/>
      <w:r w:rsidRPr="00654A2E">
        <w:rPr>
          <w:rFonts w:ascii="Times New Roman" w:hAnsi="Times New Roman"/>
          <w:sz w:val="24"/>
          <w:szCs w:val="24"/>
        </w:rPr>
        <w:t>- señala que la escritura no es una instancia de inscripción de un sentido presente, sino aquella que “</w:t>
      </w:r>
      <w:proofErr w:type="spellStart"/>
      <w:r w:rsidRPr="00654A2E">
        <w:rPr>
          <w:rFonts w:ascii="Times New Roman" w:hAnsi="Times New Roman"/>
          <w:sz w:val="24"/>
          <w:szCs w:val="24"/>
        </w:rPr>
        <w:t>excribe</w:t>
      </w:r>
      <w:proofErr w:type="spellEnd"/>
      <w:r w:rsidRPr="00654A2E">
        <w:rPr>
          <w:rFonts w:ascii="Times New Roman" w:hAnsi="Times New Roman"/>
          <w:sz w:val="24"/>
          <w:szCs w:val="24"/>
        </w:rPr>
        <w:t xml:space="preserve"> el sentido o, en otras palabras, muestra que lo que importa […] está </w:t>
      </w:r>
      <w:r w:rsidRPr="00654A2E">
        <w:rPr>
          <w:rFonts w:ascii="Times New Roman" w:hAnsi="Times New Roman"/>
          <w:i/>
          <w:sz w:val="24"/>
          <w:szCs w:val="24"/>
        </w:rPr>
        <w:t xml:space="preserve">afuera </w:t>
      </w:r>
      <w:r w:rsidRPr="00654A2E">
        <w:rPr>
          <w:rFonts w:ascii="Times New Roman" w:hAnsi="Times New Roman"/>
          <w:sz w:val="24"/>
          <w:szCs w:val="24"/>
        </w:rPr>
        <w:t xml:space="preserve">del texto, tiene lugar afuera de la escritura […] y este afuera –completamente </w:t>
      </w:r>
      <w:proofErr w:type="spellStart"/>
      <w:r w:rsidRPr="00654A2E">
        <w:rPr>
          <w:rFonts w:ascii="Times New Roman" w:hAnsi="Times New Roman"/>
          <w:sz w:val="24"/>
          <w:szCs w:val="24"/>
        </w:rPr>
        <w:t>excrito</w:t>
      </w:r>
      <w:proofErr w:type="spellEnd"/>
      <w:r w:rsidRPr="00654A2E">
        <w:rPr>
          <w:rFonts w:ascii="Times New Roman" w:hAnsi="Times New Roman"/>
          <w:sz w:val="24"/>
          <w:szCs w:val="24"/>
        </w:rPr>
        <w:t xml:space="preserve"> dentro del texto- es la retirada infinita del sentido” (“</w:t>
      </w:r>
      <w:proofErr w:type="spellStart"/>
      <w:r w:rsidRPr="00654A2E">
        <w:rPr>
          <w:rFonts w:ascii="Times New Roman" w:hAnsi="Times New Roman"/>
          <w:sz w:val="24"/>
          <w:szCs w:val="24"/>
        </w:rPr>
        <w:t>Excription</w:t>
      </w:r>
      <w:proofErr w:type="spellEnd"/>
      <w:r w:rsidRPr="00654A2E">
        <w:rPr>
          <w:rFonts w:ascii="Times New Roman" w:hAnsi="Times New Roman"/>
          <w:sz w:val="24"/>
          <w:szCs w:val="24"/>
        </w:rPr>
        <w:t xml:space="preserve">” en </w:t>
      </w:r>
      <w:proofErr w:type="spellStart"/>
      <w:r w:rsidRPr="00654A2E">
        <w:rPr>
          <w:rFonts w:ascii="Times New Roman" w:hAnsi="Times New Roman"/>
          <w:i/>
          <w:sz w:val="24"/>
          <w:szCs w:val="24"/>
        </w:rPr>
        <w:t>The</w:t>
      </w:r>
      <w:proofErr w:type="spellEnd"/>
      <w:r w:rsidRPr="00654A2E">
        <w:rPr>
          <w:rFonts w:ascii="Times New Roman" w:hAnsi="Times New Roman"/>
          <w:i/>
          <w:sz w:val="24"/>
          <w:szCs w:val="24"/>
        </w:rPr>
        <w:t xml:space="preserve"> </w:t>
      </w:r>
      <w:proofErr w:type="spellStart"/>
      <w:r w:rsidRPr="00654A2E">
        <w:rPr>
          <w:rFonts w:ascii="Times New Roman" w:hAnsi="Times New Roman"/>
          <w:i/>
          <w:sz w:val="24"/>
          <w:szCs w:val="24"/>
        </w:rPr>
        <w:t>Birth</w:t>
      </w:r>
      <w:proofErr w:type="spellEnd"/>
      <w:r w:rsidRPr="00654A2E">
        <w:rPr>
          <w:rFonts w:ascii="Times New Roman" w:hAnsi="Times New Roman"/>
          <w:i/>
          <w:sz w:val="24"/>
          <w:szCs w:val="24"/>
        </w:rPr>
        <w:t xml:space="preserve"> To </w:t>
      </w:r>
      <w:proofErr w:type="spellStart"/>
      <w:r w:rsidRPr="00654A2E">
        <w:rPr>
          <w:rFonts w:ascii="Times New Roman" w:hAnsi="Times New Roman"/>
          <w:i/>
          <w:sz w:val="24"/>
          <w:szCs w:val="24"/>
        </w:rPr>
        <w:t>Presence</w:t>
      </w:r>
      <w:proofErr w:type="spellEnd"/>
      <w:r w:rsidRPr="00654A2E">
        <w:rPr>
          <w:rFonts w:ascii="Times New Roman" w:hAnsi="Times New Roman"/>
          <w:sz w:val="24"/>
          <w:szCs w:val="24"/>
        </w:rPr>
        <w:t xml:space="preserve">. Stanford: Stanford </w:t>
      </w:r>
      <w:proofErr w:type="spellStart"/>
      <w:r w:rsidRPr="00654A2E">
        <w:rPr>
          <w:rFonts w:ascii="Times New Roman" w:hAnsi="Times New Roman"/>
          <w:sz w:val="24"/>
          <w:szCs w:val="24"/>
        </w:rPr>
        <w:t>University</w:t>
      </w:r>
      <w:proofErr w:type="spellEnd"/>
      <w:r w:rsidRPr="00654A2E">
        <w:rPr>
          <w:rFonts w:ascii="Times New Roman" w:hAnsi="Times New Roman"/>
          <w:sz w:val="24"/>
          <w:szCs w:val="24"/>
        </w:rPr>
        <w:t xml:space="preserve"> </w:t>
      </w:r>
      <w:proofErr w:type="spellStart"/>
      <w:r w:rsidRPr="00654A2E">
        <w:rPr>
          <w:rFonts w:ascii="Times New Roman" w:hAnsi="Times New Roman"/>
          <w:sz w:val="24"/>
          <w:szCs w:val="24"/>
        </w:rPr>
        <w:t>Press</w:t>
      </w:r>
      <w:proofErr w:type="spellEnd"/>
      <w:r w:rsidRPr="00654A2E">
        <w:rPr>
          <w:rFonts w:ascii="Times New Roman" w:hAnsi="Times New Roman"/>
          <w:sz w:val="24"/>
          <w:szCs w:val="24"/>
        </w:rPr>
        <w:t>, 1993. Pp. 338. Traducción mía).</w:t>
      </w:r>
    </w:p>
  </w:endnote>
  <w:endnote w:id="6">
    <w:p w:rsidR="001B625B" w:rsidRPr="00654A2E" w:rsidRDefault="001B625B" w:rsidP="00D44E14">
      <w:pPr>
        <w:pStyle w:val="Textonotaalfinal"/>
        <w:jc w:val="both"/>
        <w:rPr>
          <w:rFonts w:ascii="Times New Roman" w:hAnsi="Times New Roman"/>
          <w:i/>
          <w:sz w:val="24"/>
          <w:szCs w:val="24"/>
        </w:rPr>
      </w:pPr>
      <w:r w:rsidRPr="00654A2E">
        <w:rPr>
          <w:rStyle w:val="Refdenotaalfinal"/>
          <w:rFonts w:ascii="Times New Roman" w:hAnsi="Times New Roman"/>
          <w:sz w:val="24"/>
          <w:szCs w:val="24"/>
        </w:rPr>
        <w:endnoteRef/>
      </w:r>
      <w:r w:rsidRPr="00654A2E">
        <w:rPr>
          <w:rFonts w:ascii="Times New Roman" w:hAnsi="Times New Roman"/>
          <w:sz w:val="24"/>
          <w:szCs w:val="24"/>
        </w:rPr>
        <w:t xml:space="preserve"> </w:t>
      </w:r>
      <w:r w:rsidRPr="00654A2E">
        <w:rPr>
          <w:rFonts w:ascii="Times New Roman" w:eastAsia="Times New Roman" w:hAnsi="Times New Roman"/>
          <w:color w:val="000000"/>
          <w:sz w:val="24"/>
          <w:szCs w:val="24"/>
        </w:rPr>
        <w:t xml:space="preserve">En </w:t>
      </w:r>
      <w:r w:rsidRPr="00654A2E">
        <w:rPr>
          <w:rFonts w:ascii="Times New Roman" w:eastAsia="Times New Roman" w:hAnsi="Times New Roman"/>
          <w:i/>
          <w:color w:val="000000"/>
          <w:sz w:val="24"/>
          <w:szCs w:val="24"/>
        </w:rPr>
        <w:t xml:space="preserve">De la </w:t>
      </w:r>
      <w:proofErr w:type="spellStart"/>
      <w:r w:rsidRPr="00654A2E">
        <w:rPr>
          <w:rFonts w:ascii="Times New Roman" w:eastAsia="Times New Roman" w:hAnsi="Times New Roman"/>
          <w:i/>
          <w:color w:val="000000"/>
          <w:sz w:val="24"/>
          <w:szCs w:val="24"/>
        </w:rPr>
        <w:t>gramatología</w:t>
      </w:r>
      <w:proofErr w:type="spellEnd"/>
      <w:r w:rsidRPr="00654A2E">
        <w:rPr>
          <w:rFonts w:ascii="Times New Roman" w:eastAsia="Times New Roman" w:hAnsi="Times New Roman"/>
          <w:i/>
          <w:color w:val="000000"/>
          <w:sz w:val="24"/>
          <w:szCs w:val="24"/>
        </w:rPr>
        <w:t>,</w:t>
      </w:r>
      <w:r w:rsidRPr="00654A2E">
        <w:rPr>
          <w:rFonts w:ascii="Times New Roman" w:eastAsia="Times New Roman" w:hAnsi="Times New Roman"/>
          <w:color w:val="000000"/>
          <w:sz w:val="24"/>
          <w:szCs w:val="24"/>
        </w:rPr>
        <w:t xml:space="preserve"> Jacques Derrida prueba que la </w:t>
      </w:r>
      <w:proofErr w:type="spellStart"/>
      <w:r w:rsidRPr="00654A2E">
        <w:rPr>
          <w:rFonts w:ascii="Times New Roman" w:eastAsia="Times New Roman" w:hAnsi="Times New Roman"/>
          <w:color w:val="000000"/>
          <w:sz w:val="24"/>
          <w:szCs w:val="24"/>
        </w:rPr>
        <w:t>suplementariedad</w:t>
      </w:r>
      <w:proofErr w:type="spellEnd"/>
      <w:r w:rsidR="00171D05">
        <w:rPr>
          <w:rFonts w:ascii="Times New Roman" w:eastAsia="Times New Roman" w:hAnsi="Times New Roman"/>
          <w:color w:val="000000"/>
          <w:sz w:val="24"/>
          <w:szCs w:val="24"/>
        </w:rPr>
        <w:t xml:space="preserve"> de los signos</w:t>
      </w:r>
      <w:r w:rsidRPr="00654A2E">
        <w:rPr>
          <w:rFonts w:ascii="Times New Roman" w:eastAsia="Times New Roman" w:hAnsi="Times New Roman"/>
          <w:color w:val="000000"/>
          <w:sz w:val="24"/>
          <w:szCs w:val="24"/>
        </w:rPr>
        <w:t xml:space="preserve"> descubre a la escritura como lugar de ausencia de significado, como lugar de </w:t>
      </w:r>
      <w:r w:rsidRPr="00654A2E">
        <w:rPr>
          <w:rFonts w:ascii="Times New Roman" w:eastAsia="Times New Roman" w:hAnsi="Times New Roman"/>
          <w:i/>
          <w:color w:val="000000"/>
          <w:sz w:val="24"/>
          <w:szCs w:val="24"/>
        </w:rPr>
        <w:t>nada</w:t>
      </w:r>
      <w:r w:rsidRPr="00654A2E">
        <w:rPr>
          <w:rFonts w:ascii="Times New Roman" w:eastAsia="Times New Roman" w:hAnsi="Times New Roman"/>
          <w:color w:val="000000"/>
          <w:sz w:val="24"/>
          <w:szCs w:val="24"/>
        </w:rPr>
        <w:t>, de no-profundidad. “Nunca ha habido otra cosa que suplementos”, afirma Derrida, “mientras que lo ‘real’ no sobreviene, no se añade sino cobrando sentido a partir de una huella [</w:t>
      </w:r>
      <w:proofErr w:type="gramStart"/>
      <w:r w:rsidRPr="00654A2E">
        <w:rPr>
          <w:rFonts w:ascii="Times New Roman" w:eastAsia="Times New Roman" w:hAnsi="Times New Roman"/>
          <w:color w:val="000000"/>
          <w:sz w:val="24"/>
          <w:szCs w:val="24"/>
        </w:rPr>
        <w:t>pues …</w:t>
      </w:r>
      <w:proofErr w:type="gramEnd"/>
      <w:r w:rsidRPr="00654A2E">
        <w:rPr>
          <w:rFonts w:ascii="Times New Roman" w:eastAsia="Times New Roman" w:hAnsi="Times New Roman"/>
          <w:color w:val="000000"/>
          <w:sz w:val="24"/>
          <w:szCs w:val="24"/>
        </w:rPr>
        <w:t>] lo que nombran las palabras ‘madre real’ se ha sustraído desde el comienzo, jamás ha existido</w:t>
      </w:r>
      <w:r w:rsidRPr="00654A2E">
        <w:rPr>
          <w:rFonts w:ascii="Times New Roman" w:eastAsia="Times New Roman" w:hAnsi="Times New Roman"/>
          <w:i/>
          <w:color w:val="000000"/>
          <w:sz w:val="24"/>
          <w:szCs w:val="24"/>
        </w:rPr>
        <w:t xml:space="preserve">; </w:t>
      </w:r>
      <w:r w:rsidRPr="00654A2E">
        <w:rPr>
          <w:rFonts w:ascii="Times New Roman" w:eastAsia="Times New Roman" w:hAnsi="Times New Roman"/>
          <w:color w:val="000000"/>
          <w:sz w:val="24"/>
          <w:szCs w:val="24"/>
        </w:rPr>
        <w:t>lo que abre el sentido es esa escritura como desaparición” (</w:t>
      </w:r>
      <w:r w:rsidRPr="00654A2E">
        <w:rPr>
          <w:rFonts w:ascii="Times New Roman" w:eastAsia="Times New Roman" w:hAnsi="Times New Roman"/>
          <w:i/>
          <w:color w:val="000000"/>
          <w:sz w:val="24"/>
          <w:szCs w:val="24"/>
        </w:rPr>
        <w:t xml:space="preserve">De la </w:t>
      </w:r>
      <w:proofErr w:type="spellStart"/>
      <w:r w:rsidRPr="00654A2E">
        <w:rPr>
          <w:rFonts w:ascii="Times New Roman" w:eastAsia="Times New Roman" w:hAnsi="Times New Roman"/>
          <w:i/>
          <w:color w:val="000000"/>
          <w:sz w:val="24"/>
          <w:szCs w:val="24"/>
        </w:rPr>
        <w:t>gramatología</w:t>
      </w:r>
      <w:proofErr w:type="spellEnd"/>
      <w:r w:rsidRPr="00654A2E">
        <w:rPr>
          <w:rFonts w:ascii="Times New Roman" w:eastAsia="Times New Roman" w:hAnsi="Times New Roman"/>
          <w:i/>
          <w:color w:val="000000"/>
          <w:sz w:val="24"/>
          <w:szCs w:val="24"/>
        </w:rPr>
        <w:t xml:space="preserve">. </w:t>
      </w:r>
      <w:r w:rsidRPr="00654A2E">
        <w:rPr>
          <w:rFonts w:ascii="Times New Roman" w:eastAsia="Times New Roman" w:hAnsi="Times New Roman"/>
          <w:color w:val="000000"/>
          <w:sz w:val="24"/>
          <w:szCs w:val="24"/>
        </w:rPr>
        <w:t xml:space="preserve">Buenos Aires: Siglo XXI, 2005. Pp. 203). De ahí que toda escritura se remonte necesariamente a una escritura pretendidamente </w:t>
      </w:r>
      <w:r w:rsidRPr="00654A2E">
        <w:rPr>
          <w:rFonts w:ascii="Times New Roman" w:eastAsia="Times New Roman" w:hAnsi="Times New Roman"/>
          <w:i/>
          <w:color w:val="000000"/>
          <w:sz w:val="24"/>
          <w:szCs w:val="24"/>
        </w:rPr>
        <w:t>originaria</w:t>
      </w:r>
      <w:r w:rsidRPr="00654A2E">
        <w:rPr>
          <w:rFonts w:ascii="Times New Roman" w:eastAsia="Times New Roman" w:hAnsi="Times New Roman"/>
          <w:color w:val="000000"/>
          <w:sz w:val="24"/>
          <w:szCs w:val="24"/>
        </w:rPr>
        <w:t xml:space="preserve"> y seminal que es la condición de posibilidad de la producción del sentido, una </w:t>
      </w:r>
      <w:proofErr w:type="spellStart"/>
      <w:r w:rsidRPr="00654A2E">
        <w:rPr>
          <w:rFonts w:ascii="Times New Roman" w:eastAsia="Times New Roman" w:hAnsi="Times New Roman"/>
          <w:i/>
          <w:color w:val="000000"/>
          <w:sz w:val="24"/>
          <w:szCs w:val="24"/>
        </w:rPr>
        <w:t>archiescritura</w:t>
      </w:r>
      <w:proofErr w:type="spellEnd"/>
      <w:r w:rsidRPr="00654A2E">
        <w:rPr>
          <w:rFonts w:ascii="Times New Roman" w:eastAsia="Times New Roman" w:hAnsi="Times New Roman"/>
          <w:color w:val="000000"/>
          <w:sz w:val="24"/>
          <w:szCs w:val="24"/>
        </w:rPr>
        <w:t xml:space="preserve"> ilusoria que sólo se presenta </w:t>
      </w:r>
      <w:r w:rsidRPr="00654A2E">
        <w:rPr>
          <w:rFonts w:ascii="Times New Roman" w:eastAsia="Times New Roman" w:hAnsi="Times New Roman"/>
          <w:i/>
          <w:color w:val="000000"/>
          <w:sz w:val="24"/>
          <w:szCs w:val="24"/>
        </w:rPr>
        <w:t>como ausencia</w:t>
      </w:r>
      <w:r w:rsidRPr="00654A2E">
        <w:rPr>
          <w:rFonts w:ascii="Times New Roman" w:eastAsia="Times New Roman" w:hAnsi="Times New Roman"/>
          <w:color w:val="000000"/>
          <w:sz w:val="24"/>
          <w:szCs w:val="24"/>
        </w:rPr>
        <w:t xml:space="preserve"> en la escritura. Esta cadena de suplementos aparece en </w:t>
      </w:r>
      <w:r w:rsidRPr="00654A2E">
        <w:rPr>
          <w:rFonts w:ascii="Times New Roman" w:eastAsia="Times New Roman" w:hAnsi="Times New Roman"/>
          <w:i/>
          <w:color w:val="000000"/>
          <w:sz w:val="24"/>
          <w:szCs w:val="24"/>
        </w:rPr>
        <w:t>Acidia</w:t>
      </w:r>
      <w:r w:rsidRPr="00654A2E">
        <w:rPr>
          <w:rFonts w:ascii="Times New Roman" w:eastAsia="Times New Roman" w:hAnsi="Times New Roman"/>
          <w:color w:val="000000"/>
          <w:sz w:val="24"/>
          <w:szCs w:val="24"/>
        </w:rPr>
        <w:t xml:space="preserve"> a través de la metáfora de la reescritura: los trazos de Echeverri son suplementos superpuestos de/a los trazos de otra escritura -la de Sor Josefa-, lo que nos permite suponer que, en un movimiento simétrico, estos últimos también lo son de una escritura invisible que los precede o, por así decirlo, que son el molde del que ella obtienen su vaciado </w:t>
      </w:r>
      <w:r w:rsidRPr="00654A2E">
        <w:rPr>
          <w:rFonts w:ascii="Times New Roman" w:eastAsia="Times New Roman" w:hAnsi="Times New Roman"/>
          <w:i/>
          <w:color w:val="000000"/>
          <w:sz w:val="24"/>
          <w:szCs w:val="24"/>
        </w:rPr>
        <w:t>ad infinitum.</w:t>
      </w:r>
      <w:r w:rsidRPr="00654A2E">
        <w:rPr>
          <w:rFonts w:ascii="Times New Roman" w:eastAsia="Times New Roman" w:hAnsi="Times New Roman"/>
          <w:color w:val="000000"/>
          <w:sz w:val="24"/>
          <w:szCs w:val="24"/>
        </w:rPr>
        <w:t xml:space="preserve"> La superposición de ambos textos (el de Echeverri, el de Sor Josefa) es significativa, pues sugiere que este movimiento de </w:t>
      </w:r>
      <w:proofErr w:type="spellStart"/>
      <w:r w:rsidRPr="00654A2E">
        <w:rPr>
          <w:rFonts w:ascii="Times New Roman" w:eastAsia="Times New Roman" w:hAnsi="Times New Roman"/>
          <w:color w:val="000000"/>
          <w:sz w:val="24"/>
          <w:szCs w:val="24"/>
        </w:rPr>
        <w:t>suplementariedad</w:t>
      </w:r>
      <w:proofErr w:type="spellEnd"/>
      <w:r w:rsidRPr="00654A2E">
        <w:rPr>
          <w:rFonts w:ascii="Times New Roman" w:eastAsia="Times New Roman" w:hAnsi="Times New Roman"/>
          <w:color w:val="000000"/>
          <w:sz w:val="24"/>
          <w:szCs w:val="24"/>
        </w:rPr>
        <w:t xml:space="preserve"> ocurre </w:t>
      </w:r>
      <w:r w:rsidRPr="00654A2E">
        <w:rPr>
          <w:rFonts w:ascii="Times New Roman" w:eastAsia="Times New Roman" w:hAnsi="Times New Roman"/>
          <w:i/>
          <w:color w:val="000000"/>
          <w:sz w:val="24"/>
          <w:szCs w:val="24"/>
        </w:rPr>
        <w:t xml:space="preserve">en el interior </w:t>
      </w:r>
      <w:r w:rsidRPr="00654A2E">
        <w:rPr>
          <w:rFonts w:ascii="Times New Roman" w:eastAsia="Times New Roman" w:hAnsi="Times New Roman"/>
          <w:color w:val="000000"/>
          <w:sz w:val="24"/>
          <w:szCs w:val="24"/>
        </w:rPr>
        <w:t xml:space="preserve">de la escritura misma, como si ella se distanciara siempre de sí misma para significar. En breve, como si se tratara de una estructura siempre auto-dilatada, una matriz sin fondo. </w:t>
      </w:r>
    </w:p>
  </w:endnote>
  <w:endnote w:id="7">
    <w:p w:rsidR="009F5CC1" w:rsidRPr="00654A2E" w:rsidRDefault="009F5CC1" w:rsidP="00D44E14">
      <w:pPr>
        <w:rPr>
          <w:rFonts w:ascii="Times New Roman" w:hAnsi="Times New Roman" w:cs="Times New Roman"/>
          <w:noProof/>
          <w:sz w:val="24"/>
          <w:szCs w:val="24"/>
          <w:lang w:val="es-US" w:eastAsia="es-US"/>
        </w:rPr>
      </w:pPr>
      <w:r w:rsidRPr="00654A2E">
        <w:rPr>
          <w:rStyle w:val="Refdenotaalfinal"/>
          <w:rFonts w:ascii="Times New Roman" w:hAnsi="Times New Roman" w:cs="Times New Roman"/>
          <w:sz w:val="24"/>
          <w:szCs w:val="24"/>
        </w:rPr>
        <w:endnoteRef/>
      </w:r>
      <w:r w:rsidRPr="00654A2E">
        <w:rPr>
          <w:rFonts w:ascii="Times New Roman" w:hAnsi="Times New Roman" w:cs="Times New Roman"/>
          <w:sz w:val="24"/>
          <w:szCs w:val="24"/>
        </w:rPr>
        <w:t xml:space="preserve"> </w:t>
      </w:r>
      <w:proofErr w:type="spellStart"/>
      <w:r w:rsidRPr="00654A2E">
        <w:rPr>
          <w:rFonts w:ascii="Times New Roman" w:eastAsia="Calibri" w:hAnsi="Times New Roman" w:cs="Times New Roman"/>
          <w:sz w:val="24"/>
          <w:szCs w:val="24"/>
        </w:rPr>
        <w:t>Cioran</w:t>
      </w:r>
      <w:proofErr w:type="spellEnd"/>
      <w:r w:rsidRPr="00654A2E">
        <w:rPr>
          <w:rFonts w:ascii="Times New Roman" w:eastAsia="Calibri" w:hAnsi="Times New Roman" w:cs="Times New Roman"/>
          <w:sz w:val="24"/>
          <w:szCs w:val="24"/>
        </w:rPr>
        <w:t xml:space="preserve">, E. M. </w:t>
      </w:r>
      <w:r w:rsidRPr="00654A2E">
        <w:rPr>
          <w:rFonts w:ascii="Times New Roman" w:eastAsia="Calibri" w:hAnsi="Times New Roman" w:cs="Times New Roman"/>
          <w:i/>
          <w:sz w:val="24"/>
          <w:szCs w:val="24"/>
        </w:rPr>
        <w:t xml:space="preserve">De lágrimas y de santos. </w:t>
      </w:r>
      <w:r w:rsidRPr="00654A2E">
        <w:rPr>
          <w:rFonts w:ascii="Times New Roman" w:eastAsia="Calibri" w:hAnsi="Times New Roman" w:cs="Times New Roman"/>
          <w:sz w:val="24"/>
          <w:szCs w:val="24"/>
        </w:rPr>
        <w:t>Ba</w:t>
      </w:r>
      <w:r w:rsidRPr="00654A2E">
        <w:rPr>
          <w:rFonts w:ascii="Times New Roman" w:hAnsi="Times New Roman" w:cs="Times New Roman"/>
          <w:sz w:val="24"/>
          <w:szCs w:val="24"/>
        </w:rPr>
        <w:t xml:space="preserve">rcelona: </w:t>
      </w:r>
      <w:proofErr w:type="spellStart"/>
      <w:r w:rsidRPr="00654A2E">
        <w:rPr>
          <w:rFonts w:ascii="Times New Roman" w:hAnsi="Times New Roman" w:cs="Times New Roman"/>
          <w:sz w:val="24"/>
          <w:szCs w:val="24"/>
        </w:rPr>
        <w:t>Tusquets</w:t>
      </w:r>
      <w:proofErr w:type="spellEnd"/>
      <w:r w:rsidRPr="00654A2E">
        <w:rPr>
          <w:rFonts w:ascii="Times New Roman" w:hAnsi="Times New Roman" w:cs="Times New Roman"/>
          <w:sz w:val="24"/>
          <w:szCs w:val="24"/>
        </w:rPr>
        <w:t>, 1994. Pp. 66.</w:t>
      </w:r>
    </w:p>
  </w:endnote>
  <w:endnote w:id="8">
    <w:p w:rsidR="009F5CC1" w:rsidRPr="00654A2E" w:rsidRDefault="009F5CC1" w:rsidP="00D44E14">
      <w:pPr>
        <w:pStyle w:val="Textonotaalfinal"/>
        <w:jc w:val="both"/>
        <w:rPr>
          <w:rFonts w:ascii="Times New Roman" w:hAnsi="Times New Roman"/>
          <w:sz w:val="24"/>
          <w:szCs w:val="24"/>
        </w:rPr>
      </w:pPr>
      <w:r w:rsidRPr="00654A2E">
        <w:rPr>
          <w:rStyle w:val="Refdenotaalfinal"/>
          <w:rFonts w:ascii="Times New Roman" w:hAnsi="Times New Roman"/>
          <w:sz w:val="24"/>
          <w:szCs w:val="24"/>
        </w:rPr>
        <w:endnoteRef/>
      </w:r>
      <w:r w:rsidRPr="00654A2E">
        <w:rPr>
          <w:rFonts w:ascii="Times New Roman" w:hAnsi="Times New Roman"/>
          <w:sz w:val="24"/>
          <w:szCs w:val="24"/>
        </w:rPr>
        <w:t xml:space="preserve"> </w:t>
      </w:r>
      <w:r w:rsidRPr="00654A2E">
        <w:rPr>
          <w:rFonts w:ascii="Times New Roman" w:hAnsi="Times New Roman"/>
          <w:spacing w:val="-2"/>
          <w:sz w:val="24"/>
          <w:szCs w:val="24"/>
        </w:rPr>
        <w:t>Como insinúa Walter Benjamin en “La tarea del traductor”</w:t>
      </w:r>
      <w:r w:rsidRPr="00654A2E">
        <w:rPr>
          <w:rFonts w:ascii="Times New Roman" w:hAnsi="Times New Roman"/>
          <w:i/>
          <w:spacing w:val="-2"/>
          <w:sz w:val="24"/>
          <w:szCs w:val="24"/>
        </w:rPr>
        <w:t xml:space="preserve"> </w:t>
      </w:r>
      <w:r w:rsidRPr="00654A2E">
        <w:rPr>
          <w:rFonts w:ascii="Times New Roman" w:hAnsi="Times New Roman"/>
          <w:spacing w:val="-2"/>
          <w:sz w:val="24"/>
          <w:szCs w:val="24"/>
        </w:rPr>
        <w:t>(1923), “podría hablarse de una vida o de un instante inolvidables […] Si su carácter exigiese que no pasase al olvido, dicho predicado no representaría un error sino sólo una exigencia a la que los seres humanos no responden y, quizás, la indicación de una esfera capaz de responder a dicha exigencia: la del recuerdo divino” (</w:t>
      </w:r>
      <w:r w:rsidRPr="00654A2E">
        <w:rPr>
          <w:rFonts w:ascii="Times New Roman" w:hAnsi="Times New Roman"/>
          <w:i/>
          <w:spacing w:val="-2"/>
          <w:sz w:val="24"/>
          <w:szCs w:val="24"/>
        </w:rPr>
        <w:t xml:space="preserve">Ensayos escogidos. </w:t>
      </w:r>
      <w:r w:rsidRPr="00654A2E">
        <w:rPr>
          <w:rFonts w:ascii="Times New Roman" w:hAnsi="Times New Roman"/>
          <w:sz w:val="24"/>
          <w:szCs w:val="24"/>
          <w:shd w:val="clear" w:color="auto" w:fill="FFFFFF"/>
        </w:rPr>
        <w:t>México: Editorial Coyoacán, 2001. Pp. 83</w:t>
      </w:r>
      <w:r w:rsidRPr="00654A2E">
        <w:rPr>
          <w:rFonts w:ascii="Times New Roman" w:hAnsi="Times New Roman"/>
          <w:spacing w:val="-2"/>
          <w:sz w:val="24"/>
          <w:szCs w:val="24"/>
        </w:rPr>
        <w:t>), esto es, la de una modalidad del recuerdo que estaría por fuera del tiempo cronológic</w:t>
      </w:r>
      <w:r w:rsidR="004A2E6E">
        <w:rPr>
          <w:rFonts w:ascii="Times New Roman" w:hAnsi="Times New Roman"/>
          <w:spacing w:val="-2"/>
          <w:sz w:val="24"/>
          <w:szCs w:val="24"/>
        </w:rPr>
        <w:t>o</w:t>
      </w:r>
      <w:r w:rsidRPr="00654A2E">
        <w:rPr>
          <w:rFonts w:ascii="Times New Roman" w:hAnsi="Times New Roman"/>
          <w:spacing w:val="-2"/>
          <w:sz w:val="24"/>
          <w:szCs w:val="24"/>
        </w:rPr>
        <w:t xml:space="preserve">, el tiempo que se desarrolla secuencialmente en el que lo perdido se busca actualizar en el presente representándolo como presente/presencia. El tiempo de este recuerdo divino sería el de la suspensión o la interrupción que no busca la redención de lo perdido en el presente, sino la denuncia de su carácter irreparable, inolvidable. A este respecto, es pertinente anotar que, como ya se ha dicho, en </w:t>
      </w:r>
      <w:r w:rsidRPr="00654A2E">
        <w:rPr>
          <w:rFonts w:ascii="Times New Roman" w:hAnsi="Times New Roman"/>
          <w:i/>
          <w:spacing w:val="-2"/>
          <w:sz w:val="24"/>
          <w:szCs w:val="24"/>
        </w:rPr>
        <w:t>Acidia</w:t>
      </w:r>
      <w:r w:rsidRPr="00654A2E">
        <w:rPr>
          <w:rFonts w:ascii="Times New Roman" w:hAnsi="Times New Roman"/>
          <w:spacing w:val="-2"/>
          <w:sz w:val="24"/>
          <w:szCs w:val="24"/>
        </w:rPr>
        <w:t xml:space="preserve"> el texto aparece intermitentemente, simulando y haciendo visible en esta simulación el movimiento propio del parpadeo de nuestros ojos. La figura del parpadeo alude, a mi parecer, a este tiempo divino, este tiempo de lo inolvidable, no en el sentido en que hace que nuestros ojos sean los de ese recuerdo divino -eso es y será siempre imposible, pues no podemos escapar de la cronología propia de nuestro ser mortales, de nuestro estar </w:t>
      </w:r>
      <w:r w:rsidRPr="00654A2E">
        <w:rPr>
          <w:rFonts w:ascii="Times New Roman" w:hAnsi="Times New Roman"/>
          <w:i/>
          <w:spacing w:val="-2"/>
          <w:sz w:val="24"/>
          <w:szCs w:val="24"/>
        </w:rPr>
        <w:t xml:space="preserve">en </w:t>
      </w:r>
      <w:r w:rsidRPr="00654A2E">
        <w:rPr>
          <w:rFonts w:ascii="Times New Roman" w:hAnsi="Times New Roman"/>
          <w:spacing w:val="-2"/>
          <w:sz w:val="24"/>
          <w:szCs w:val="24"/>
        </w:rPr>
        <w:t xml:space="preserve">el tiempo, </w:t>
      </w:r>
      <w:r w:rsidRPr="00654A2E">
        <w:rPr>
          <w:rFonts w:ascii="Times New Roman" w:hAnsi="Times New Roman"/>
          <w:i/>
          <w:spacing w:val="-2"/>
          <w:sz w:val="24"/>
          <w:szCs w:val="24"/>
        </w:rPr>
        <w:t>en la celda</w:t>
      </w:r>
      <w:r w:rsidRPr="00654A2E">
        <w:rPr>
          <w:rFonts w:ascii="Times New Roman" w:hAnsi="Times New Roman"/>
          <w:spacing w:val="-2"/>
          <w:sz w:val="24"/>
          <w:szCs w:val="24"/>
        </w:rPr>
        <w:t xml:space="preserve">- sino, más bien, en tanto que evidencia cómo nuestra mirada siempre está atravesada, literalmente interrumpida, por la excedencia de lo que no vemos que nos permite ver: la excedencia de lo inolvidable que sólo podemos sentir cuando renunciamos a verlo o, en últimas, que sólo podemos sentir en la </w:t>
      </w:r>
      <w:proofErr w:type="spellStart"/>
      <w:r w:rsidRPr="00654A2E">
        <w:rPr>
          <w:rFonts w:ascii="Times New Roman" w:hAnsi="Times New Roman"/>
          <w:spacing w:val="-2"/>
          <w:sz w:val="24"/>
          <w:szCs w:val="24"/>
        </w:rPr>
        <w:t>apófasis</w:t>
      </w:r>
      <w:proofErr w:type="spellEnd"/>
      <w:r w:rsidRPr="00654A2E">
        <w:rPr>
          <w:rFonts w:ascii="Times New Roman" w:hAnsi="Times New Roman"/>
          <w:spacing w:val="-2"/>
          <w:sz w:val="24"/>
          <w:szCs w:val="24"/>
        </w:rPr>
        <w:t xml:space="preserve"> que se cifra en la acción de cerrar nuestros párpados.</w:t>
      </w:r>
    </w:p>
  </w:endnote>
  <w:endnote w:id="9">
    <w:p w:rsidR="009F5CC1" w:rsidRPr="001E1778" w:rsidRDefault="009F5CC1" w:rsidP="00D44E14">
      <w:pPr>
        <w:ind w:left="0" w:firstLine="0"/>
        <w:rPr>
          <w:rFonts w:ascii="Times New Roman" w:hAnsi="Times New Roman" w:cs="Times New Roman"/>
          <w:i/>
          <w:sz w:val="24"/>
          <w:szCs w:val="24"/>
        </w:rPr>
      </w:pPr>
      <w:r w:rsidRPr="00654A2E">
        <w:rPr>
          <w:rStyle w:val="Refdenotaalfinal"/>
          <w:rFonts w:ascii="Times New Roman" w:hAnsi="Times New Roman" w:cs="Times New Roman"/>
          <w:sz w:val="24"/>
          <w:szCs w:val="24"/>
        </w:rPr>
        <w:endnoteRef/>
      </w:r>
      <w:r w:rsidR="004A2E6E">
        <w:rPr>
          <w:rFonts w:ascii="Times New Roman" w:hAnsi="Times New Roman" w:cs="Times New Roman"/>
          <w:sz w:val="24"/>
          <w:szCs w:val="24"/>
        </w:rPr>
        <w:t xml:space="preserve"> </w:t>
      </w:r>
      <w:r w:rsidRPr="00654A2E">
        <w:rPr>
          <w:rFonts w:ascii="Times New Roman" w:hAnsi="Times New Roman" w:cs="Times New Roman"/>
          <w:sz w:val="24"/>
          <w:szCs w:val="24"/>
        </w:rPr>
        <w:t xml:space="preserve">Escribe </w:t>
      </w:r>
      <w:proofErr w:type="spellStart"/>
      <w:r w:rsidRPr="00654A2E">
        <w:rPr>
          <w:rFonts w:ascii="Times New Roman" w:hAnsi="Times New Roman" w:cs="Times New Roman"/>
          <w:sz w:val="24"/>
          <w:szCs w:val="24"/>
        </w:rPr>
        <w:t>Cioran</w:t>
      </w:r>
      <w:proofErr w:type="spellEnd"/>
      <w:r w:rsidRPr="00654A2E">
        <w:rPr>
          <w:rFonts w:ascii="Times New Roman" w:hAnsi="Times New Roman" w:cs="Times New Roman"/>
          <w:sz w:val="24"/>
          <w:szCs w:val="24"/>
        </w:rPr>
        <w:t xml:space="preserve"> que “el éxtasis es una presencia total sin objeto,</w:t>
      </w:r>
      <w:r w:rsidRPr="00654A2E">
        <w:rPr>
          <w:rStyle w:val="apple-converted-space"/>
          <w:rFonts w:ascii="Times New Roman" w:hAnsi="Times New Roman" w:cs="Times New Roman"/>
          <w:sz w:val="24"/>
          <w:szCs w:val="24"/>
        </w:rPr>
        <w:t> </w:t>
      </w:r>
      <w:r w:rsidRPr="00654A2E">
        <w:rPr>
          <w:rFonts w:ascii="Times New Roman" w:hAnsi="Times New Roman" w:cs="Times New Roman"/>
          <w:i/>
          <w:iCs/>
          <w:sz w:val="24"/>
          <w:szCs w:val="24"/>
        </w:rPr>
        <w:t>un vacío lleno</w:t>
      </w:r>
      <w:r w:rsidRPr="00654A2E">
        <w:rPr>
          <w:rFonts w:ascii="Times New Roman" w:hAnsi="Times New Roman" w:cs="Times New Roman"/>
          <w:sz w:val="24"/>
          <w:szCs w:val="24"/>
        </w:rPr>
        <w:t>. Un estremecimiento atraviesa la nada, una invasión</w:t>
      </w:r>
      <w:r w:rsidRPr="00654A2E">
        <w:rPr>
          <w:rStyle w:val="apple-converted-space"/>
          <w:rFonts w:ascii="Times New Roman" w:hAnsi="Times New Roman" w:cs="Times New Roman"/>
          <w:sz w:val="24"/>
          <w:szCs w:val="24"/>
        </w:rPr>
        <w:t> </w:t>
      </w:r>
      <w:r w:rsidRPr="00654A2E">
        <w:rPr>
          <w:rFonts w:ascii="Times New Roman" w:hAnsi="Times New Roman" w:cs="Times New Roman"/>
          <w:iCs/>
          <w:sz w:val="24"/>
          <w:szCs w:val="24"/>
        </w:rPr>
        <w:t>de</w:t>
      </w:r>
      <w:r w:rsidRPr="00654A2E">
        <w:rPr>
          <w:rFonts w:ascii="Times New Roman" w:hAnsi="Times New Roman" w:cs="Times New Roman"/>
          <w:i/>
          <w:iCs/>
          <w:sz w:val="24"/>
          <w:szCs w:val="24"/>
        </w:rPr>
        <w:t xml:space="preserve"> ser</w:t>
      </w:r>
      <w:r w:rsidRPr="00654A2E">
        <w:rPr>
          <w:rStyle w:val="apple-converted-space"/>
          <w:rFonts w:ascii="Times New Roman" w:hAnsi="Times New Roman" w:cs="Times New Roman"/>
          <w:sz w:val="24"/>
          <w:szCs w:val="24"/>
        </w:rPr>
        <w:t> </w:t>
      </w:r>
      <w:r w:rsidRPr="00654A2E">
        <w:rPr>
          <w:rFonts w:ascii="Times New Roman" w:hAnsi="Times New Roman" w:cs="Times New Roman"/>
          <w:sz w:val="24"/>
          <w:szCs w:val="24"/>
        </w:rPr>
        <w:t>en la ausencia absoluta. El vacío es la condición del éxtasis” (</w:t>
      </w:r>
      <w:proofErr w:type="spellStart"/>
      <w:r w:rsidRPr="00654A2E">
        <w:rPr>
          <w:rFonts w:ascii="Times New Roman" w:hAnsi="Times New Roman" w:cs="Times New Roman"/>
          <w:sz w:val="24"/>
          <w:szCs w:val="24"/>
        </w:rPr>
        <w:t>Ibid</w:t>
      </w:r>
      <w:proofErr w:type="spellEnd"/>
      <w:r w:rsidRPr="00654A2E">
        <w:rPr>
          <w:rFonts w:ascii="Times New Roman" w:hAnsi="Times New Roman" w:cs="Times New Roman"/>
          <w:sz w:val="24"/>
          <w:szCs w:val="24"/>
        </w:rPr>
        <w:t xml:space="preserve">. </w:t>
      </w:r>
      <w:r w:rsidRPr="00654A2E">
        <w:rPr>
          <w:rFonts w:ascii="Times New Roman" w:eastAsia="Calibri" w:hAnsi="Times New Roman" w:cs="Times New Roman"/>
          <w:sz w:val="24"/>
          <w:szCs w:val="24"/>
        </w:rPr>
        <w:t xml:space="preserve">Pp. 60) en tanto que el sujeto extático se ubica siempre en los márgenes de su propia subjetividad o, lo que es lo mismo, de sus deseos de apropiación de algo </w:t>
      </w:r>
      <w:r w:rsidRPr="00654A2E">
        <w:rPr>
          <w:rFonts w:ascii="Times New Roman" w:eastAsia="Calibri" w:hAnsi="Times New Roman" w:cs="Times New Roman"/>
          <w:i/>
          <w:sz w:val="24"/>
          <w:szCs w:val="24"/>
        </w:rPr>
        <w:t>otro</w:t>
      </w:r>
      <w:r w:rsidRPr="00654A2E">
        <w:rPr>
          <w:rFonts w:ascii="Times New Roman" w:eastAsia="Calibri" w:hAnsi="Times New Roman" w:cs="Times New Roman"/>
          <w:sz w:val="24"/>
          <w:szCs w:val="24"/>
        </w:rPr>
        <w:t xml:space="preserve"> (el Todo, lo divino</w:t>
      </w:r>
      <w:r>
        <w:rPr>
          <w:rFonts w:ascii="Times New Roman" w:eastAsia="Calibri" w:hAnsi="Times New Roman" w:cs="Times New Roman"/>
          <w:sz w:val="24"/>
          <w:szCs w:val="24"/>
        </w:rPr>
        <w:t>, el sentido pleno</w:t>
      </w:r>
      <w:r w:rsidRPr="00654A2E">
        <w:rPr>
          <w:rFonts w:ascii="Times New Roman" w:eastAsia="Calibri" w:hAnsi="Times New Roman" w:cs="Times New Roman"/>
          <w:sz w:val="24"/>
          <w:szCs w:val="24"/>
        </w:rPr>
        <w:t xml:space="preserve">) en la que dicha subjetividad se afirmaría. La aspiración a la fusión con el objeto de deseo místico que está en el corazón del éxtasis sólo puede darse, por consiguiente, en la </w:t>
      </w:r>
      <w:r w:rsidRPr="00654A2E">
        <w:rPr>
          <w:rFonts w:ascii="Times New Roman" w:eastAsia="Calibri" w:hAnsi="Times New Roman" w:cs="Times New Roman"/>
          <w:i/>
          <w:sz w:val="24"/>
          <w:szCs w:val="24"/>
        </w:rPr>
        <w:t>renuncia</w:t>
      </w:r>
      <w:r w:rsidRPr="00654A2E">
        <w:rPr>
          <w:rFonts w:ascii="Times New Roman" w:eastAsia="Calibri" w:hAnsi="Times New Roman" w:cs="Times New Roman"/>
          <w:sz w:val="24"/>
          <w:szCs w:val="24"/>
        </w:rPr>
        <w:t xml:space="preserve"> (quizás acidiosa) a la lógica del deseo: el sujeto debe </w:t>
      </w:r>
      <w:r w:rsidRPr="00654A2E">
        <w:rPr>
          <w:rFonts w:ascii="Times New Roman" w:eastAsia="Calibri" w:hAnsi="Times New Roman" w:cs="Times New Roman"/>
          <w:i/>
          <w:sz w:val="24"/>
          <w:szCs w:val="24"/>
        </w:rPr>
        <w:t>abrirse</w:t>
      </w:r>
      <w:r w:rsidRPr="00654A2E">
        <w:rPr>
          <w:rFonts w:ascii="Times New Roman" w:eastAsia="Calibri" w:hAnsi="Times New Roman" w:cs="Times New Roman"/>
          <w:sz w:val="24"/>
          <w:szCs w:val="24"/>
        </w:rPr>
        <w:t xml:space="preserve"> o negar sus límites (los límites que dan forma a la apropiación) para ubicarse en el umbral de</w:t>
      </w:r>
      <w:r>
        <w:rPr>
          <w:rFonts w:ascii="Times New Roman" w:eastAsia="Calibri" w:hAnsi="Times New Roman" w:cs="Times New Roman"/>
          <w:sz w:val="24"/>
          <w:szCs w:val="24"/>
        </w:rPr>
        <w:t xml:space="preserve"> su subjetivid</w:t>
      </w:r>
      <w:r w:rsidRPr="00654A2E">
        <w:rPr>
          <w:rFonts w:ascii="Times New Roman" w:eastAsia="Calibri" w:hAnsi="Times New Roman" w:cs="Times New Roman"/>
          <w:sz w:val="24"/>
          <w:szCs w:val="24"/>
        </w:rPr>
        <w:t>ad</w:t>
      </w:r>
      <w:r>
        <w:rPr>
          <w:rFonts w:ascii="Times New Roman" w:eastAsia="Calibri" w:hAnsi="Times New Roman" w:cs="Times New Roman"/>
          <w:sz w:val="24"/>
          <w:szCs w:val="24"/>
        </w:rPr>
        <w:t xml:space="preserve"> </w:t>
      </w:r>
      <w:r w:rsidRPr="00654A2E">
        <w:rPr>
          <w:rFonts w:ascii="Times New Roman" w:eastAsia="Calibri" w:hAnsi="Times New Roman" w:cs="Times New Roman"/>
          <w:sz w:val="24"/>
          <w:szCs w:val="24"/>
        </w:rPr>
        <w:t>–esto es, en el umbral de su</w:t>
      </w:r>
      <w:r>
        <w:rPr>
          <w:rFonts w:ascii="Times New Roman" w:eastAsia="Calibri" w:hAnsi="Times New Roman" w:cs="Times New Roman"/>
          <w:sz w:val="24"/>
          <w:szCs w:val="24"/>
        </w:rPr>
        <w:t xml:space="preserve"> pasión concupiscente</w:t>
      </w:r>
      <w:r w:rsidRPr="00654A2E">
        <w:rPr>
          <w:rFonts w:ascii="Times New Roman" w:eastAsia="Calibri" w:hAnsi="Times New Roman" w:cs="Times New Roman"/>
          <w:sz w:val="24"/>
          <w:szCs w:val="24"/>
        </w:rPr>
        <w:t xml:space="preserve">- y, así, tender a esta fusión en el </w:t>
      </w:r>
      <w:r>
        <w:rPr>
          <w:rFonts w:ascii="Times New Roman" w:eastAsia="Calibri" w:hAnsi="Times New Roman" w:cs="Times New Roman"/>
          <w:sz w:val="24"/>
          <w:szCs w:val="24"/>
        </w:rPr>
        <w:t xml:space="preserve">la experiencia de </w:t>
      </w:r>
      <w:r w:rsidRPr="00654A2E">
        <w:rPr>
          <w:rFonts w:ascii="Times New Roman" w:eastAsia="Calibri" w:hAnsi="Times New Roman" w:cs="Times New Roman"/>
          <w:i/>
          <w:sz w:val="24"/>
          <w:szCs w:val="24"/>
        </w:rPr>
        <w:t>vaciarse</w:t>
      </w:r>
      <w:r w:rsidRPr="00654A2E">
        <w:rPr>
          <w:rFonts w:ascii="Times New Roman" w:eastAsia="Calibri" w:hAnsi="Times New Roman" w:cs="Times New Roman"/>
          <w:sz w:val="24"/>
          <w:szCs w:val="24"/>
        </w:rPr>
        <w:t xml:space="preserve"> de sí mismo. </w:t>
      </w:r>
      <w:r>
        <w:rPr>
          <w:rFonts w:ascii="Times New Roman" w:eastAsia="Calibri" w:hAnsi="Times New Roman" w:cs="Times New Roman"/>
          <w:sz w:val="24"/>
          <w:szCs w:val="24"/>
        </w:rPr>
        <w:t xml:space="preserve">De ahí que el estremecimiento de lo Uno, de la totalidad añorada, se derive de una </w:t>
      </w:r>
      <w:r>
        <w:rPr>
          <w:rFonts w:ascii="Times New Roman" w:eastAsia="Calibri" w:hAnsi="Times New Roman" w:cs="Times New Roman"/>
          <w:i/>
          <w:sz w:val="24"/>
          <w:szCs w:val="24"/>
        </w:rPr>
        <w:t>nada</w:t>
      </w:r>
      <w:r>
        <w:rPr>
          <w:rFonts w:ascii="Times New Roman" w:eastAsia="Calibri" w:hAnsi="Times New Roman" w:cs="Times New Roman"/>
          <w:sz w:val="24"/>
          <w:szCs w:val="24"/>
        </w:rPr>
        <w:t xml:space="preserve"> sin límites en la que el Todo se presenta como lo ilimitado, el </w:t>
      </w:r>
      <w:r w:rsidRPr="005C59B6">
        <w:rPr>
          <w:rFonts w:ascii="Times New Roman" w:eastAsia="Calibri" w:hAnsi="Times New Roman" w:cs="Times New Roman"/>
          <w:i/>
          <w:sz w:val="24"/>
          <w:szCs w:val="24"/>
        </w:rPr>
        <w:t>vacío lleno</w:t>
      </w:r>
      <w:r>
        <w:rPr>
          <w:rFonts w:ascii="Times New Roman" w:eastAsia="Calibri" w:hAnsi="Times New Roman" w:cs="Times New Roman"/>
          <w:sz w:val="24"/>
          <w:szCs w:val="24"/>
        </w:rPr>
        <w:t xml:space="preserve"> de lo incontenible. Como se sugería antes, la oscuridad de la celda de </w:t>
      </w:r>
      <w:r>
        <w:rPr>
          <w:rFonts w:ascii="Times New Roman" w:eastAsia="Calibri" w:hAnsi="Times New Roman" w:cs="Times New Roman"/>
          <w:i/>
          <w:sz w:val="24"/>
          <w:szCs w:val="24"/>
        </w:rPr>
        <w:t>Acidia</w:t>
      </w:r>
      <w:r>
        <w:rPr>
          <w:rFonts w:ascii="Times New Roman" w:eastAsia="Calibri" w:hAnsi="Times New Roman" w:cs="Times New Roman"/>
          <w:sz w:val="24"/>
          <w:szCs w:val="24"/>
        </w:rPr>
        <w:t xml:space="preserve"> puede interpretarse como una metáfora de esta apertura extática: no sólo los límites de la celda –de la </w:t>
      </w:r>
      <w:proofErr w:type="spellStart"/>
      <w:r>
        <w:rPr>
          <w:rFonts w:ascii="Times New Roman" w:eastAsia="Calibri" w:hAnsi="Times New Roman" w:cs="Times New Roman"/>
          <w:i/>
          <w:sz w:val="24"/>
          <w:szCs w:val="24"/>
        </w:rPr>
        <w:t>serca</w:t>
      </w:r>
      <w:proofErr w:type="spellEnd"/>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de la vida mortal de la que habla Sor Josefa- se desvanecen en la noche, sino que en la penumbra de la sala los espectadores, literalmente, </w:t>
      </w:r>
      <w:r>
        <w:rPr>
          <w:rFonts w:ascii="Times New Roman" w:eastAsia="Calibri" w:hAnsi="Times New Roman" w:cs="Times New Roman"/>
          <w:i/>
          <w:sz w:val="24"/>
          <w:szCs w:val="24"/>
        </w:rPr>
        <w:t>no pueden ver sus propios límites</w:t>
      </w:r>
      <w:r>
        <w:rPr>
          <w:rFonts w:ascii="Times New Roman" w:eastAsia="Calibri" w:hAnsi="Times New Roman" w:cs="Times New Roman"/>
          <w:sz w:val="24"/>
          <w:szCs w:val="24"/>
        </w:rPr>
        <w:t xml:space="preserve">, no pueden reconocer las fronteras de sus cuerpos. La experiencia estética que se configura en </w:t>
      </w:r>
      <w:r>
        <w:rPr>
          <w:rFonts w:ascii="Times New Roman" w:eastAsia="Calibri" w:hAnsi="Times New Roman" w:cs="Times New Roman"/>
          <w:i/>
          <w:sz w:val="24"/>
          <w:szCs w:val="24"/>
        </w:rPr>
        <w:t xml:space="preserve">Acidia </w:t>
      </w:r>
      <w:r>
        <w:rPr>
          <w:rFonts w:ascii="Times New Roman" w:eastAsia="Calibri" w:hAnsi="Times New Roman" w:cs="Times New Roman"/>
          <w:sz w:val="24"/>
          <w:szCs w:val="24"/>
        </w:rPr>
        <w:t xml:space="preserve">es, en cierto sentido, una experiencia extática: sólo en la noche –en el espacio de lo negativo, de la </w:t>
      </w:r>
      <w:proofErr w:type="spellStart"/>
      <w:r>
        <w:rPr>
          <w:rFonts w:ascii="Times New Roman" w:eastAsia="Calibri" w:hAnsi="Times New Roman" w:cs="Times New Roman"/>
          <w:sz w:val="24"/>
          <w:szCs w:val="24"/>
        </w:rPr>
        <w:t>apófasis</w:t>
      </w:r>
      <w:proofErr w:type="spellEnd"/>
      <w:r>
        <w:rPr>
          <w:rFonts w:ascii="Times New Roman" w:eastAsia="Calibri" w:hAnsi="Times New Roman" w:cs="Times New Roman"/>
          <w:sz w:val="24"/>
          <w:szCs w:val="24"/>
        </w:rPr>
        <w:t xml:space="preserve">, de la abstención activa- se disuelven los límites en los que el sentido último que el espectador (como una especie de acidioso) desea puede </w:t>
      </w:r>
      <w:r>
        <w:rPr>
          <w:rFonts w:ascii="Times New Roman" w:eastAsia="Calibri" w:hAnsi="Times New Roman" w:cs="Times New Roman"/>
          <w:i/>
          <w:sz w:val="24"/>
          <w:szCs w:val="24"/>
        </w:rPr>
        <w:t>hacerse sentido</w:t>
      </w:r>
      <w:r>
        <w:rPr>
          <w:rFonts w:ascii="Times New Roman" w:eastAsia="Calibri" w:hAnsi="Times New Roman" w:cs="Times New Roman"/>
          <w:sz w:val="24"/>
          <w:szCs w:val="24"/>
        </w:rPr>
        <w:t xml:space="preserve">, sentirse o recordarse en su resistencia, en su retirada de nuestro mundo </w:t>
      </w:r>
      <w:proofErr w:type="spellStart"/>
      <w:r>
        <w:rPr>
          <w:rFonts w:ascii="Times New Roman" w:eastAsia="Calibri" w:hAnsi="Times New Roman" w:cs="Times New Roman"/>
          <w:sz w:val="24"/>
          <w:szCs w:val="24"/>
        </w:rPr>
        <w:t>lapsario</w:t>
      </w:r>
      <w:proofErr w:type="spellEnd"/>
      <w:r>
        <w:rPr>
          <w:rFonts w:ascii="Times New Roman" w:eastAsia="Calibri" w:hAnsi="Times New Roman" w:cs="Times New Roman"/>
          <w:sz w:val="24"/>
          <w:szCs w:val="24"/>
        </w:rPr>
        <w:t xml:space="preserve">. Sólo en la noche del sentido </w:t>
      </w:r>
      <w:r w:rsidR="004A2E6E">
        <w:rPr>
          <w:rFonts w:ascii="Times New Roman" w:eastAsia="Calibri" w:hAnsi="Times New Roman" w:cs="Times New Roman"/>
          <w:sz w:val="24"/>
          <w:szCs w:val="24"/>
        </w:rPr>
        <w:t>la letra vacía puede significar</w:t>
      </w:r>
      <w:r>
        <w:rPr>
          <w:rFonts w:ascii="Times New Roman" w:eastAsia="Calibri" w:hAnsi="Times New Roman" w:cs="Times New Roman"/>
          <w:sz w:val="24"/>
          <w:szCs w:val="24"/>
        </w:rPr>
        <w:t xml:space="preserve"> </w:t>
      </w:r>
      <w:r w:rsidR="004A2E6E">
        <w:rPr>
          <w:rFonts w:ascii="Times New Roman" w:eastAsia="Calibri" w:hAnsi="Times New Roman" w:cs="Times New Roman"/>
          <w:sz w:val="24"/>
          <w:szCs w:val="24"/>
        </w:rPr>
        <w:t>(</w:t>
      </w:r>
      <w:r w:rsidR="00AD446D">
        <w:rPr>
          <w:rFonts w:ascii="Times New Roman" w:eastAsia="Calibri" w:hAnsi="Times New Roman" w:cs="Times New Roman"/>
          <w:sz w:val="24"/>
          <w:szCs w:val="24"/>
        </w:rPr>
        <w:t xml:space="preserve">esto es, venir a nosotros, tocarnos, </w:t>
      </w:r>
      <w:r>
        <w:rPr>
          <w:rFonts w:ascii="Times New Roman" w:eastAsia="Calibri" w:hAnsi="Times New Roman" w:cs="Times New Roman"/>
          <w:sz w:val="24"/>
          <w:szCs w:val="24"/>
        </w:rPr>
        <w:t>sin llegar a hacerlo nunca</w:t>
      </w:r>
      <w:r w:rsidR="004A2E6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9F5CC1" w:rsidRPr="00296AA5" w:rsidRDefault="009F5CC1" w:rsidP="00D44E14">
      <w:pPr>
        <w:pStyle w:val="Textonotaalfinal"/>
        <w:rPr>
          <w:sz w:val="24"/>
          <w:szCs w:val="24"/>
          <w:lang w:val="es-CO"/>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6143750"/>
      <w:docPartObj>
        <w:docPartGallery w:val="Page Numbers (Bottom of Page)"/>
        <w:docPartUnique/>
      </w:docPartObj>
    </w:sdtPr>
    <w:sdtEndPr>
      <w:rPr>
        <w:rFonts w:ascii="Times New Roman" w:hAnsi="Times New Roman" w:cs="Times New Roman"/>
      </w:rPr>
    </w:sdtEndPr>
    <w:sdtContent>
      <w:p w:rsidR="009D421F" w:rsidRPr="009D421F" w:rsidRDefault="009D421F">
        <w:pPr>
          <w:pStyle w:val="Piedepgina"/>
          <w:jc w:val="right"/>
          <w:rPr>
            <w:rFonts w:ascii="Times New Roman" w:hAnsi="Times New Roman" w:cs="Times New Roman"/>
          </w:rPr>
        </w:pPr>
        <w:r w:rsidRPr="009D421F">
          <w:rPr>
            <w:rFonts w:ascii="Times New Roman" w:hAnsi="Times New Roman" w:cs="Times New Roman"/>
          </w:rPr>
          <w:fldChar w:fldCharType="begin"/>
        </w:r>
        <w:r w:rsidRPr="009D421F">
          <w:rPr>
            <w:rFonts w:ascii="Times New Roman" w:hAnsi="Times New Roman" w:cs="Times New Roman"/>
          </w:rPr>
          <w:instrText>PAGE   \* MERGEFORMAT</w:instrText>
        </w:r>
        <w:r w:rsidRPr="009D421F">
          <w:rPr>
            <w:rFonts w:ascii="Times New Roman" w:hAnsi="Times New Roman" w:cs="Times New Roman"/>
          </w:rPr>
          <w:fldChar w:fldCharType="separate"/>
        </w:r>
        <w:r w:rsidR="004119CD" w:rsidRPr="004119CD">
          <w:rPr>
            <w:rFonts w:ascii="Times New Roman" w:hAnsi="Times New Roman" w:cs="Times New Roman"/>
            <w:noProof/>
            <w:lang w:val="es-ES"/>
          </w:rPr>
          <w:t>5</w:t>
        </w:r>
        <w:r w:rsidRPr="009D421F">
          <w:rPr>
            <w:rFonts w:ascii="Times New Roman" w:hAnsi="Times New Roman" w:cs="Times New Roman"/>
          </w:rPr>
          <w:fldChar w:fldCharType="end"/>
        </w:r>
      </w:p>
    </w:sdtContent>
  </w:sdt>
  <w:p w:rsidR="009D421F" w:rsidRDefault="009D42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B10" w:rsidRDefault="00890B10" w:rsidP="00850ACF">
      <w:r>
        <w:separator/>
      </w:r>
    </w:p>
  </w:footnote>
  <w:footnote w:type="continuationSeparator" w:id="0">
    <w:p w:rsidR="00890B10" w:rsidRDefault="00890B10" w:rsidP="00850A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23048F"/>
    <w:multiLevelType w:val="hybridMultilevel"/>
    <w:tmpl w:val="A1A837B8"/>
    <w:lvl w:ilvl="0" w:tplc="F4785D8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7BE7A38"/>
    <w:multiLevelType w:val="hybridMultilevel"/>
    <w:tmpl w:val="71C03796"/>
    <w:lvl w:ilvl="0" w:tplc="0002ABDA">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C5"/>
    <w:rsid w:val="0000343E"/>
    <w:rsid w:val="000106C5"/>
    <w:rsid w:val="00011ECD"/>
    <w:rsid w:val="000717DC"/>
    <w:rsid w:val="00075F69"/>
    <w:rsid w:val="00080669"/>
    <w:rsid w:val="000A15A9"/>
    <w:rsid w:val="000B23BC"/>
    <w:rsid w:val="000D17E9"/>
    <w:rsid w:val="000D1B7B"/>
    <w:rsid w:val="000F2A5E"/>
    <w:rsid w:val="000F467D"/>
    <w:rsid w:val="00121505"/>
    <w:rsid w:val="00143BC8"/>
    <w:rsid w:val="001452E0"/>
    <w:rsid w:val="00147352"/>
    <w:rsid w:val="00153DAA"/>
    <w:rsid w:val="00170971"/>
    <w:rsid w:val="00171D05"/>
    <w:rsid w:val="001861D1"/>
    <w:rsid w:val="001906AC"/>
    <w:rsid w:val="001961CC"/>
    <w:rsid w:val="0019681D"/>
    <w:rsid w:val="001A4B0B"/>
    <w:rsid w:val="001B625B"/>
    <w:rsid w:val="001C315A"/>
    <w:rsid w:val="001E1778"/>
    <w:rsid w:val="001F1D27"/>
    <w:rsid w:val="001F5021"/>
    <w:rsid w:val="00201F27"/>
    <w:rsid w:val="00213F8B"/>
    <w:rsid w:val="00233039"/>
    <w:rsid w:val="00253E5B"/>
    <w:rsid w:val="00281C96"/>
    <w:rsid w:val="00296AA5"/>
    <w:rsid w:val="00297B7B"/>
    <w:rsid w:val="002B0CF7"/>
    <w:rsid w:val="002B7BBA"/>
    <w:rsid w:val="002C0884"/>
    <w:rsid w:val="002C7ED0"/>
    <w:rsid w:val="00305134"/>
    <w:rsid w:val="00305BD2"/>
    <w:rsid w:val="00336AB7"/>
    <w:rsid w:val="00343915"/>
    <w:rsid w:val="00351AFF"/>
    <w:rsid w:val="003654CB"/>
    <w:rsid w:val="003A3ECB"/>
    <w:rsid w:val="003A56D1"/>
    <w:rsid w:val="003E08CC"/>
    <w:rsid w:val="003E2304"/>
    <w:rsid w:val="004119CD"/>
    <w:rsid w:val="00413999"/>
    <w:rsid w:val="00414036"/>
    <w:rsid w:val="00414180"/>
    <w:rsid w:val="00423DC8"/>
    <w:rsid w:val="00433669"/>
    <w:rsid w:val="00452F76"/>
    <w:rsid w:val="00466FDC"/>
    <w:rsid w:val="00473C8C"/>
    <w:rsid w:val="00476D6D"/>
    <w:rsid w:val="00481378"/>
    <w:rsid w:val="004A2726"/>
    <w:rsid w:val="004A2E6E"/>
    <w:rsid w:val="004A334B"/>
    <w:rsid w:val="004D6BBC"/>
    <w:rsid w:val="004F0155"/>
    <w:rsid w:val="0050257F"/>
    <w:rsid w:val="00534932"/>
    <w:rsid w:val="00545398"/>
    <w:rsid w:val="005730F3"/>
    <w:rsid w:val="00583C46"/>
    <w:rsid w:val="005967D4"/>
    <w:rsid w:val="00597C11"/>
    <w:rsid w:val="005B39AD"/>
    <w:rsid w:val="005C2461"/>
    <w:rsid w:val="005C59B6"/>
    <w:rsid w:val="005C7109"/>
    <w:rsid w:val="005E77E4"/>
    <w:rsid w:val="00601F68"/>
    <w:rsid w:val="00607D0F"/>
    <w:rsid w:val="00610F0E"/>
    <w:rsid w:val="00613795"/>
    <w:rsid w:val="00614844"/>
    <w:rsid w:val="00615E2B"/>
    <w:rsid w:val="00640464"/>
    <w:rsid w:val="00654A2E"/>
    <w:rsid w:val="00655559"/>
    <w:rsid w:val="006918AD"/>
    <w:rsid w:val="006D1226"/>
    <w:rsid w:val="006F5689"/>
    <w:rsid w:val="00702B52"/>
    <w:rsid w:val="00731037"/>
    <w:rsid w:val="00743089"/>
    <w:rsid w:val="00760170"/>
    <w:rsid w:val="007928D3"/>
    <w:rsid w:val="007A49CD"/>
    <w:rsid w:val="007B0FDB"/>
    <w:rsid w:val="007D00FD"/>
    <w:rsid w:val="007D26AE"/>
    <w:rsid w:val="007D7532"/>
    <w:rsid w:val="007F278C"/>
    <w:rsid w:val="00803A72"/>
    <w:rsid w:val="0081160B"/>
    <w:rsid w:val="00850650"/>
    <w:rsid w:val="00850ACF"/>
    <w:rsid w:val="008616B3"/>
    <w:rsid w:val="00890B10"/>
    <w:rsid w:val="00893F7C"/>
    <w:rsid w:val="0089717B"/>
    <w:rsid w:val="008A459D"/>
    <w:rsid w:val="008D091B"/>
    <w:rsid w:val="00901A90"/>
    <w:rsid w:val="00924725"/>
    <w:rsid w:val="00952686"/>
    <w:rsid w:val="00954E23"/>
    <w:rsid w:val="0097506E"/>
    <w:rsid w:val="009879E6"/>
    <w:rsid w:val="009B0CFC"/>
    <w:rsid w:val="009C4084"/>
    <w:rsid w:val="009C4591"/>
    <w:rsid w:val="009D421F"/>
    <w:rsid w:val="009D4428"/>
    <w:rsid w:val="009D714F"/>
    <w:rsid w:val="009E37A8"/>
    <w:rsid w:val="009F5CC1"/>
    <w:rsid w:val="00A02C8A"/>
    <w:rsid w:val="00A04E20"/>
    <w:rsid w:val="00A2662C"/>
    <w:rsid w:val="00A406B8"/>
    <w:rsid w:val="00A42EAB"/>
    <w:rsid w:val="00A44DC3"/>
    <w:rsid w:val="00A63388"/>
    <w:rsid w:val="00A6641E"/>
    <w:rsid w:val="00A75789"/>
    <w:rsid w:val="00A8396D"/>
    <w:rsid w:val="00A86C2B"/>
    <w:rsid w:val="00A9619D"/>
    <w:rsid w:val="00AA17EF"/>
    <w:rsid w:val="00AA2B9D"/>
    <w:rsid w:val="00AD063D"/>
    <w:rsid w:val="00AD446D"/>
    <w:rsid w:val="00B055B7"/>
    <w:rsid w:val="00B26407"/>
    <w:rsid w:val="00B45177"/>
    <w:rsid w:val="00B47B6C"/>
    <w:rsid w:val="00B73237"/>
    <w:rsid w:val="00B857CB"/>
    <w:rsid w:val="00BA351E"/>
    <w:rsid w:val="00BD0F9D"/>
    <w:rsid w:val="00BF4ADC"/>
    <w:rsid w:val="00C05A9C"/>
    <w:rsid w:val="00C131E2"/>
    <w:rsid w:val="00C24D28"/>
    <w:rsid w:val="00C375AD"/>
    <w:rsid w:val="00C425F2"/>
    <w:rsid w:val="00C43A44"/>
    <w:rsid w:val="00C5051B"/>
    <w:rsid w:val="00C7649E"/>
    <w:rsid w:val="00C80C4D"/>
    <w:rsid w:val="00CA7706"/>
    <w:rsid w:val="00CC23C6"/>
    <w:rsid w:val="00CC3C8D"/>
    <w:rsid w:val="00D12FD9"/>
    <w:rsid w:val="00D23079"/>
    <w:rsid w:val="00D335A5"/>
    <w:rsid w:val="00D42C5C"/>
    <w:rsid w:val="00D44E14"/>
    <w:rsid w:val="00D579D8"/>
    <w:rsid w:val="00DB48B9"/>
    <w:rsid w:val="00DB7F12"/>
    <w:rsid w:val="00DC09FC"/>
    <w:rsid w:val="00DC40F2"/>
    <w:rsid w:val="00DD0FDB"/>
    <w:rsid w:val="00DD187F"/>
    <w:rsid w:val="00DD5AA0"/>
    <w:rsid w:val="00DE6607"/>
    <w:rsid w:val="00E011D1"/>
    <w:rsid w:val="00E240BC"/>
    <w:rsid w:val="00E24994"/>
    <w:rsid w:val="00E47707"/>
    <w:rsid w:val="00E60CB3"/>
    <w:rsid w:val="00E63865"/>
    <w:rsid w:val="00E67BAC"/>
    <w:rsid w:val="00E77A3B"/>
    <w:rsid w:val="00EA0A9B"/>
    <w:rsid w:val="00EA62CA"/>
    <w:rsid w:val="00EC316C"/>
    <w:rsid w:val="00EC5331"/>
    <w:rsid w:val="00ED0C55"/>
    <w:rsid w:val="00ED12F1"/>
    <w:rsid w:val="00ED590E"/>
    <w:rsid w:val="00EF1EA4"/>
    <w:rsid w:val="00EF5055"/>
    <w:rsid w:val="00F072C9"/>
    <w:rsid w:val="00F158F5"/>
    <w:rsid w:val="00F206CF"/>
    <w:rsid w:val="00F210C4"/>
    <w:rsid w:val="00F22D3B"/>
    <w:rsid w:val="00F278DD"/>
    <w:rsid w:val="00F40623"/>
    <w:rsid w:val="00F46DC5"/>
    <w:rsid w:val="00F549DF"/>
    <w:rsid w:val="00F7309A"/>
    <w:rsid w:val="00F77467"/>
    <w:rsid w:val="00FB109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US" w:eastAsia="en-US" w:bidi="ar-SA"/>
      </w:rPr>
    </w:rPrDefault>
    <w:pPrDefault>
      <w:pPr>
        <w:ind w:left="2160" w:hanging="21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106C5"/>
    <w:rPr>
      <w:rFonts w:ascii="Tahoma" w:hAnsi="Tahoma" w:cs="Tahoma"/>
      <w:sz w:val="16"/>
      <w:szCs w:val="16"/>
    </w:rPr>
  </w:style>
  <w:style w:type="character" w:customStyle="1" w:styleId="TextodegloboCar">
    <w:name w:val="Texto de globo Car"/>
    <w:basedOn w:val="Fuentedeprrafopredeter"/>
    <w:link w:val="Textodeglobo"/>
    <w:uiPriority w:val="99"/>
    <w:semiHidden/>
    <w:rsid w:val="000106C5"/>
    <w:rPr>
      <w:rFonts w:ascii="Tahoma" w:hAnsi="Tahoma" w:cs="Tahoma"/>
      <w:sz w:val="16"/>
      <w:szCs w:val="16"/>
      <w:lang w:val="es-CO"/>
    </w:rPr>
  </w:style>
  <w:style w:type="paragraph" w:styleId="NormalWeb">
    <w:name w:val="Normal (Web)"/>
    <w:basedOn w:val="Normal"/>
    <w:uiPriority w:val="99"/>
    <w:unhideWhenUsed/>
    <w:rsid w:val="000D1B7B"/>
    <w:pPr>
      <w:spacing w:before="100" w:beforeAutospacing="1" w:after="100" w:afterAutospacing="1"/>
      <w:ind w:left="0" w:firstLine="0"/>
      <w:jc w:val="left"/>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0D1B7B"/>
  </w:style>
  <w:style w:type="character" w:styleId="Hipervnculo">
    <w:name w:val="Hyperlink"/>
    <w:basedOn w:val="Fuentedeprrafopredeter"/>
    <w:uiPriority w:val="99"/>
    <w:semiHidden/>
    <w:unhideWhenUsed/>
    <w:rsid w:val="000D1B7B"/>
    <w:rPr>
      <w:color w:val="0000FF"/>
      <w:u w:val="single"/>
    </w:rPr>
  </w:style>
  <w:style w:type="paragraph" w:styleId="Textonotaalfinal">
    <w:name w:val="endnote text"/>
    <w:basedOn w:val="Normal"/>
    <w:link w:val="TextonotaalfinalCar"/>
    <w:uiPriority w:val="99"/>
    <w:semiHidden/>
    <w:unhideWhenUsed/>
    <w:rsid w:val="00850ACF"/>
    <w:pPr>
      <w:ind w:left="0" w:firstLine="0"/>
      <w:jc w:val="left"/>
    </w:pPr>
    <w:rPr>
      <w:rFonts w:ascii="Calibri" w:eastAsia="Calibri" w:hAnsi="Calibri" w:cs="Times New Roman"/>
      <w:sz w:val="20"/>
      <w:szCs w:val="20"/>
      <w:lang w:val="es-ES"/>
    </w:rPr>
  </w:style>
  <w:style w:type="character" w:customStyle="1" w:styleId="TextonotaalfinalCar">
    <w:name w:val="Texto nota al final Car"/>
    <w:basedOn w:val="Fuentedeprrafopredeter"/>
    <w:link w:val="Textonotaalfinal"/>
    <w:uiPriority w:val="99"/>
    <w:semiHidden/>
    <w:rsid w:val="00850ACF"/>
    <w:rPr>
      <w:rFonts w:ascii="Calibri" w:eastAsia="Calibri" w:hAnsi="Calibri" w:cs="Times New Roman"/>
      <w:sz w:val="20"/>
      <w:szCs w:val="20"/>
      <w:lang w:val="es-ES"/>
    </w:rPr>
  </w:style>
  <w:style w:type="character" w:styleId="Refdenotaalfinal">
    <w:name w:val="endnote reference"/>
    <w:basedOn w:val="Fuentedeprrafopredeter"/>
    <w:uiPriority w:val="99"/>
    <w:semiHidden/>
    <w:unhideWhenUsed/>
    <w:rsid w:val="00850ACF"/>
    <w:rPr>
      <w:vertAlign w:val="superscript"/>
    </w:rPr>
  </w:style>
  <w:style w:type="paragraph" w:styleId="Encabezado">
    <w:name w:val="header"/>
    <w:basedOn w:val="Normal"/>
    <w:link w:val="EncabezadoCar"/>
    <w:uiPriority w:val="99"/>
    <w:unhideWhenUsed/>
    <w:rsid w:val="009D421F"/>
    <w:pPr>
      <w:tabs>
        <w:tab w:val="center" w:pos="4419"/>
        <w:tab w:val="right" w:pos="8838"/>
      </w:tabs>
    </w:pPr>
  </w:style>
  <w:style w:type="character" w:customStyle="1" w:styleId="EncabezadoCar">
    <w:name w:val="Encabezado Car"/>
    <w:basedOn w:val="Fuentedeprrafopredeter"/>
    <w:link w:val="Encabezado"/>
    <w:uiPriority w:val="99"/>
    <w:rsid w:val="009D421F"/>
    <w:rPr>
      <w:lang w:val="es-CO"/>
    </w:rPr>
  </w:style>
  <w:style w:type="paragraph" w:styleId="Piedepgina">
    <w:name w:val="footer"/>
    <w:basedOn w:val="Normal"/>
    <w:link w:val="PiedepginaCar"/>
    <w:uiPriority w:val="99"/>
    <w:unhideWhenUsed/>
    <w:rsid w:val="009D421F"/>
    <w:pPr>
      <w:tabs>
        <w:tab w:val="center" w:pos="4419"/>
        <w:tab w:val="right" w:pos="8838"/>
      </w:tabs>
    </w:pPr>
  </w:style>
  <w:style w:type="character" w:customStyle="1" w:styleId="PiedepginaCar">
    <w:name w:val="Pie de página Car"/>
    <w:basedOn w:val="Fuentedeprrafopredeter"/>
    <w:link w:val="Piedepgina"/>
    <w:uiPriority w:val="99"/>
    <w:rsid w:val="009D421F"/>
    <w:rPr>
      <w:lang w:val="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US" w:eastAsia="en-US" w:bidi="ar-SA"/>
      </w:rPr>
    </w:rPrDefault>
    <w:pPrDefault>
      <w:pPr>
        <w:ind w:left="2160" w:hanging="21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106C5"/>
    <w:rPr>
      <w:rFonts w:ascii="Tahoma" w:hAnsi="Tahoma" w:cs="Tahoma"/>
      <w:sz w:val="16"/>
      <w:szCs w:val="16"/>
    </w:rPr>
  </w:style>
  <w:style w:type="character" w:customStyle="1" w:styleId="TextodegloboCar">
    <w:name w:val="Texto de globo Car"/>
    <w:basedOn w:val="Fuentedeprrafopredeter"/>
    <w:link w:val="Textodeglobo"/>
    <w:uiPriority w:val="99"/>
    <w:semiHidden/>
    <w:rsid w:val="000106C5"/>
    <w:rPr>
      <w:rFonts w:ascii="Tahoma" w:hAnsi="Tahoma" w:cs="Tahoma"/>
      <w:sz w:val="16"/>
      <w:szCs w:val="16"/>
      <w:lang w:val="es-CO"/>
    </w:rPr>
  </w:style>
  <w:style w:type="paragraph" w:styleId="NormalWeb">
    <w:name w:val="Normal (Web)"/>
    <w:basedOn w:val="Normal"/>
    <w:uiPriority w:val="99"/>
    <w:unhideWhenUsed/>
    <w:rsid w:val="000D1B7B"/>
    <w:pPr>
      <w:spacing w:before="100" w:beforeAutospacing="1" w:after="100" w:afterAutospacing="1"/>
      <w:ind w:left="0" w:firstLine="0"/>
      <w:jc w:val="left"/>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0D1B7B"/>
  </w:style>
  <w:style w:type="character" w:styleId="Hipervnculo">
    <w:name w:val="Hyperlink"/>
    <w:basedOn w:val="Fuentedeprrafopredeter"/>
    <w:uiPriority w:val="99"/>
    <w:semiHidden/>
    <w:unhideWhenUsed/>
    <w:rsid w:val="000D1B7B"/>
    <w:rPr>
      <w:color w:val="0000FF"/>
      <w:u w:val="single"/>
    </w:rPr>
  </w:style>
  <w:style w:type="paragraph" w:styleId="Textonotaalfinal">
    <w:name w:val="endnote text"/>
    <w:basedOn w:val="Normal"/>
    <w:link w:val="TextonotaalfinalCar"/>
    <w:uiPriority w:val="99"/>
    <w:semiHidden/>
    <w:unhideWhenUsed/>
    <w:rsid w:val="00850ACF"/>
    <w:pPr>
      <w:ind w:left="0" w:firstLine="0"/>
      <w:jc w:val="left"/>
    </w:pPr>
    <w:rPr>
      <w:rFonts w:ascii="Calibri" w:eastAsia="Calibri" w:hAnsi="Calibri" w:cs="Times New Roman"/>
      <w:sz w:val="20"/>
      <w:szCs w:val="20"/>
      <w:lang w:val="es-ES"/>
    </w:rPr>
  </w:style>
  <w:style w:type="character" w:customStyle="1" w:styleId="TextonotaalfinalCar">
    <w:name w:val="Texto nota al final Car"/>
    <w:basedOn w:val="Fuentedeprrafopredeter"/>
    <w:link w:val="Textonotaalfinal"/>
    <w:uiPriority w:val="99"/>
    <w:semiHidden/>
    <w:rsid w:val="00850ACF"/>
    <w:rPr>
      <w:rFonts w:ascii="Calibri" w:eastAsia="Calibri" w:hAnsi="Calibri" w:cs="Times New Roman"/>
      <w:sz w:val="20"/>
      <w:szCs w:val="20"/>
      <w:lang w:val="es-ES"/>
    </w:rPr>
  </w:style>
  <w:style w:type="character" w:styleId="Refdenotaalfinal">
    <w:name w:val="endnote reference"/>
    <w:basedOn w:val="Fuentedeprrafopredeter"/>
    <w:uiPriority w:val="99"/>
    <w:semiHidden/>
    <w:unhideWhenUsed/>
    <w:rsid w:val="00850ACF"/>
    <w:rPr>
      <w:vertAlign w:val="superscript"/>
    </w:rPr>
  </w:style>
  <w:style w:type="paragraph" w:styleId="Encabezado">
    <w:name w:val="header"/>
    <w:basedOn w:val="Normal"/>
    <w:link w:val="EncabezadoCar"/>
    <w:uiPriority w:val="99"/>
    <w:unhideWhenUsed/>
    <w:rsid w:val="009D421F"/>
    <w:pPr>
      <w:tabs>
        <w:tab w:val="center" w:pos="4419"/>
        <w:tab w:val="right" w:pos="8838"/>
      </w:tabs>
    </w:pPr>
  </w:style>
  <w:style w:type="character" w:customStyle="1" w:styleId="EncabezadoCar">
    <w:name w:val="Encabezado Car"/>
    <w:basedOn w:val="Fuentedeprrafopredeter"/>
    <w:link w:val="Encabezado"/>
    <w:uiPriority w:val="99"/>
    <w:rsid w:val="009D421F"/>
    <w:rPr>
      <w:lang w:val="es-CO"/>
    </w:rPr>
  </w:style>
  <w:style w:type="paragraph" w:styleId="Piedepgina">
    <w:name w:val="footer"/>
    <w:basedOn w:val="Normal"/>
    <w:link w:val="PiedepginaCar"/>
    <w:uiPriority w:val="99"/>
    <w:unhideWhenUsed/>
    <w:rsid w:val="009D421F"/>
    <w:pPr>
      <w:tabs>
        <w:tab w:val="center" w:pos="4419"/>
        <w:tab w:val="right" w:pos="8838"/>
      </w:tabs>
    </w:pPr>
  </w:style>
  <w:style w:type="character" w:customStyle="1" w:styleId="PiedepginaCar">
    <w:name w:val="Pie de página Car"/>
    <w:basedOn w:val="Fuentedeprrafopredeter"/>
    <w:link w:val="Piedepgina"/>
    <w:uiPriority w:val="99"/>
    <w:rsid w:val="009D421F"/>
    <w:rPr>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037898">
      <w:bodyDiv w:val="1"/>
      <w:marLeft w:val="0"/>
      <w:marRight w:val="0"/>
      <w:marTop w:val="0"/>
      <w:marBottom w:val="0"/>
      <w:divBdr>
        <w:top w:val="none" w:sz="0" w:space="0" w:color="auto"/>
        <w:left w:val="none" w:sz="0" w:space="0" w:color="auto"/>
        <w:bottom w:val="none" w:sz="0" w:space="0" w:color="auto"/>
        <w:right w:val="none" w:sz="0" w:space="0" w:color="auto"/>
      </w:divBdr>
      <w:divsChild>
        <w:div w:id="1753966988">
          <w:marLeft w:val="0"/>
          <w:marRight w:val="0"/>
          <w:marTop w:val="0"/>
          <w:marBottom w:val="0"/>
          <w:divBdr>
            <w:top w:val="none" w:sz="0" w:space="0" w:color="auto"/>
            <w:left w:val="none" w:sz="0" w:space="0" w:color="auto"/>
            <w:bottom w:val="none" w:sz="0" w:space="0" w:color="auto"/>
            <w:right w:val="none" w:sz="0" w:space="0" w:color="auto"/>
          </w:divBdr>
        </w:div>
        <w:div w:id="1286959499">
          <w:marLeft w:val="0"/>
          <w:marRight w:val="0"/>
          <w:marTop w:val="0"/>
          <w:marBottom w:val="0"/>
          <w:divBdr>
            <w:top w:val="none" w:sz="0" w:space="0" w:color="auto"/>
            <w:left w:val="none" w:sz="0" w:space="0" w:color="auto"/>
            <w:bottom w:val="none" w:sz="0" w:space="0" w:color="auto"/>
            <w:right w:val="none" w:sz="0" w:space="0" w:color="auto"/>
          </w:divBdr>
        </w:div>
      </w:divsChild>
    </w:div>
    <w:div w:id="8447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3D38A-4E32-454C-BE98-5B48BCBB9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1574</Words>
  <Characters>8659</Characters>
  <Application>Microsoft Office Word</Application>
  <DocSecurity>0</DocSecurity>
  <Lines>72</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Familia Pérez</dc:creator>
  <cp:lastModifiedBy>Juan Diego</cp:lastModifiedBy>
  <cp:revision>3</cp:revision>
  <dcterms:created xsi:type="dcterms:W3CDTF">2016-07-08T17:04:00Z</dcterms:created>
  <dcterms:modified xsi:type="dcterms:W3CDTF">2016-07-08T17:04:00Z</dcterms:modified>
</cp:coreProperties>
</file>